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B9654">
      <w:pPr>
        <w:numPr>
          <w:ilvl w:val="0"/>
          <w:numId w:val="0"/>
        </w:numPr>
        <w:ind w:firstLine="640" w:firstLineChars="200"/>
        <w:rPr>
          <w:rFonts w:hint="default" w:ascii="Times New Roman" w:hAnsi="Times New Roman" w:eastAsia="黑体" w:cs="黑体"/>
          <w:i w:val="0"/>
          <w:iCs w:val="0"/>
          <w:caps w:val="0"/>
          <w:color w:val="auto"/>
          <w:spacing w:val="0"/>
          <w:sz w:val="32"/>
          <w:szCs w:val="32"/>
          <w:shd w:val="clear" w:fill="FFFFFF"/>
          <w:lang w:val="en-US" w:eastAsia="zh-CN"/>
        </w:rPr>
      </w:pPr>
      <w:r>
        <w:rPr>
          <w:rFonts w:hint="eastAsia" w:ascii="Times New Roman" w:hAnsi="Times New Roman" w:eastAsia="黑体" w:cs="黑体"/>
          <w:i w:val="0"/>
          <w:iCs w:val="0"/>
          <w:caps w:val="0"/>
          <w:color w:val="auto"/>
          <w:spacing w:val="0"/>
          <w:sz w:val="32"/>
          <w:szCs w:val="32"/>
          <w:shd w:val="clear" w:fill="FFFFFF"/>
          <w:lang w:val="en-US" w:eastAsia="zh-CN"/>
        </w:rPr>
        <w:t>一、完整的模型设定</w:t>
      </w:r>
    </w:p>
    <w:p w14:paraId="55852E02">
      <w:pPr>
        <w:numPr>
          <w:ilvl w:val="0"/>
          <w:numId w:val="0"/>
        </w:numPr>
        <w:ind w:firstLine="420" w:firstLineChars="200"/>
        <w:rPr>
          <w:rFonts w:hint="eastAsia" w:ascii="Times New Roman" w:hAnsi="Times New Roman" w:eastAsia="黑体" w:cs="黑体"/>
          <w:i w:val="0"/>
          <w:iCs w:val="0"/>
          <w:caps w:val="0"/>
          <w:color w:val="auto"/>
          <w:spacing w:val="0"/>
          <w:sz w:val="21"/>
          <w:szCs w:val="21"/>
          <w:shd w:val="clear" w:fill="FFFFFF"/>
          <w:lang w:val="en-US" w:eastAsia="zh-CN"/>
        </w:rPr>
      </w:pPr>
    </w:p>
    <w:p w14:paraId="225E318C">
      <w:pPr>
        <w:numPr>
          <w:ilvl w:val="0"/>
          <w:numId w:val="0"/>
        </w:numPr>
        <w:ind w:firstLine="420" w:firstLineChars="200"/>
        <w:rPr>
          <w:rFonts w:hint="eastAsia" w:ascii="黑体" w:hAnsi="黑体" w:eastAsia="黑体" w:cs="黑体"/>
          <w:i w:val="0"/>
          <w:iCs w:val="0"/>
          <w:caps w:val="0"/>
          <w:color w:val="auto"/>
          <w:spacing w:val="0"/>
          <w:sz w:val="21"/>
          <w:szCs w:val="21"/>
          <w:shd w:val="clear" w:fill="FFFFFF"/>
          <w:lang w:val="en-US" w:eastAsia="zh-CN"/>
        </w:rPr>
      </w:pPr>
      <w:r>
        <w:rPr>
          <w:rFonts w:hint="eastAsia" w:ascii="Times New Roman" w:hAnsi="Times New Roman" w:eastAsia="黑体" w:cs="黑体"/>
          <w:i w:val="0"/>
          <w:iCs w:val="0"/>
          <w:caps w:val="0"/>
          <w:color w:val="auto"/>
          <w:spacing w:val="0"/>
          <w:sz w:val="21"/>
          <w:szCs w:val="21"/>
          <w:shd w:val="clear" w:fill="FFFFFF"/>
          <w:lang w:val="en-US" w:eastAsia="zh-CN"/>
        </w:rPr>
        <w:t>1</w:t>
      </w:r>
      <w:r>
        <w:rPr>
          <w:rFonts w:hint="eastAsia" w:ascii="黑体" w:hAnsi="黑体" w:eastAsia="黑体" w:cs="黑体"/>
          <w:i w:val="0"/>
          <w:iCs w:val="0"/>
          <w:caps w:val="0"/>
          <w:color w:val="auto"/>
          <w:spacing w:val="0"/>
          <w:sz w:val="21"/>
          <w:szCs w:val="21"/>
          <w:shd w:val="clear" w:fill="FFFFFF"/>
          <w:lang w:val="en-US" w:eastAsia="zh-CN"/>
        </w:rPr>
        <w:t>.居民</w:t>
      </w:r>
    </w:p>
    <w:p w14:paraId="38355832">
      <w:pPr>
        <w:numPr>
          <w:ilvl w:val="0"/>
          <w:numId w:val="0"/>
        </w:numPr>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b w:val="0"/>
          <w:i w:val="0"/>
          <w:iCs w:val="0"/>
          <w:caps w:val="0"/>
          <w:color w:val="auto"/>
          <w:spacing w:val="0"/>
          <w:sz w:val="21"/>
          <w:szCs w:val="21"/>
          <w:shd w:val="clear" w:fill="FFFFFF"/>
          <w:lang w:val="en-US" w:eastAsia="zh-CN"/>
        </w:rPr>
        <w:t>（1）</w:t>
      </w:r>
      <w:r>
        <w:rPr>
          <w:rFonts w:hint="default" w:ascii="Times New Roman" w:hAnsi="Times New Roman" w:eastAsia="宋体" w:cs="Times New Roman"/>
          <w:i w:val="0"/>
          <w:iCs w:val="0"/>
          <w:caps w:val="0"/>
          <w:color w:val="auto"/>
          <w:spacing w:val="0"/>
          <w:sz w:val="21"/>
          <w:szCs w:val="21"/>
          <w:shd w:val="clear" w:fill="FFFFFF"/>
          <w:lang w:val="en-US" w:eastAsia="zh-CN"/>
        </w:rPr>
        <w:t>家庭效用函数</w:t>
      </w:r>
    </w:p>
    <w:p w14:paraId="777E38C0">
      <w:pPr>
        <w:numPr>
          <w:ilvl w:val="0"/>
          <w:numId w:val="0"/>
        </w:numPr>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假设家庭生存无限期，每期选择商品进行消费</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C</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、提供劳动</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L</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以最大化其终身效用：</w:t>
      </w:r>
    </w:p>
    <w:p w14:paraId="37F8B04F">
      <w:pPr>
        <w:jc w:val="right"/>
        <w:rPr>
          <w:rFonts w:hint="default" w:ascii="Times New Roman" w:hAnsi="Times New Roman" w:eastAsia="宋体" w:cs="Times New Roman"/>
          <w:color w:val="auto"/>
          <w:sz w:val="21"/>
          <w:szCs w:val="21"/>
          <w:lang w:val="en-US" w:eastAsia="zh-CN"/>
        </w:rPr>
      </w:pPr>
      <m:oMath>
        <m:limLow>
          <m:limLowPr>
            <m:ctrlPr>
              <w:rPr>
                <w:rFonts w:hint="default" w:ascii="Cambria Math" w:hAnsi="Cambria Math" w:eastAsia="宋体" w:cs="Times New Roman"/>
                <w:i/>
                <w:color w:val="auto"/>
                <w:sz w:val="21"/>
                <w:szCs w:val="21"/>
              </w:rPr>
            </m:ctrlPr>
          </m:limLowPr>
          <m:e>
            <m:r>
              <m:rPr/>
              <w:rPr>
                <w:rFonts w:hint="default" w:ascii="Cambria Math" w:hAnsi="Cambria Math" w:eastAsia="宋体" w:cs="Times New Roman"/>
                <w:color w:val="auto"/>
                <w:sz w:val="21"/>
                <w:szCs w:val="21"/>
              </w:rPr>
              <m:t>max</m:t>
            </m:r>
            <m:ctrlPr>
              <w:rPr>
                <w:rFonts w:hint="default" w:ascii="Cambria Math" w:hAnsi="Cambria Math" w:eastAsia="宋体" w:cs="Times New Roman"/>
                <w:i/>
                <w:color w:val="auto"/>
                <w:sz w:val="21"/>
                <w:szCs w:val="21"/>
              </w:rPr>
            </m:ctrlPr>
          </m:e>
          <m:lim>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C</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L</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color w:val="auto"/>
                <w:sz w:val="21"/>
                <w:szCs w:val="21"/>
              </w:rPr>
            </m:ctrlPr>
          </m:lim>
        </m:limLow>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E</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nary>
          <m:naryPr>
            <m:chr m:val="∑"/>
            <m:ctrlPr>
              <w:rPr>
                <w:rFonts w:hint="default" w:ascii="Cambria Math" w:hAnsi="Cambria Math" w:eastAsia="宋体" w:cs="Times New Roman"/>
                <w:i/>
                <w:color w:val="auto"/>
                <w:sz w:val="21"/>
                <w:szCs w:val="21"/>
              </w:rPr>
            </m:ctrlPr>
          </m:naryPr>
          <m:sub>
            <m:r>
              <m:rPr/>
              <w:rPr>
                <w:rFonts w:hint="default" w:ascii="Cambria Math" w:hAnsi="Cambria Math" w:eastAsia="宋体" w:cs="Times New Roman"/>
                <w:color w:val="auto"/>
                <w:sz w:val="21"/>
                <w:szCs w:val="21"/>
              </w:rPr>
              <m:t>t=0</m:t>
            </m:r>
            <m:ctrlPr>
              <w:rPr>
                <w:rFonts w:hint="default" w:ascii="Cambria Math" w:hAnsi="Cambria Math" w:eastAsia="宋体" w:cs="Times New Roman"/>
                <w:i/>
                <w:color w:val="auto"/>
                <w:sz w:val="21"/>
                <w:szCs w:val="21"/>
              </w:rPr>
            </m:ctrlPr>
          </m:sub>
          <m:sup>
            <m:r>
              <m:rPr/>
              <w:rPr>
                <w:rFonts w:hint="default" w:ascii="Cambria Math" w:hAnsi="Cambria Math" w:eastAsia="宋体" w:cs="Times New Roman"/>
                <w:color w:val="auto"/>
                <w:sz w:val="21"/>
                <w:szCs w:val="21"/>
              </w:rPr>
              <m:t>∞</m:t>
            </m:r>
            <m:ctrlPr>
              <w:rPr>
                <w:rFonts w:hint="default" w:ascii="Cambria Math" w:hAnsi="Cambria Math" w:eastAsia="宋体" w:cs="Times New Roman"/>
                <w:i/>
                <w:color w:val="auto"/>
                <w:sz w:val="21"/>
                <w:szCs w:val="21"/>
              </w:rPr>
            </m:ctrlPr>
          </m:sup>
          <m:e>
            <m:sSup>
              <m:sSupPr>
                <m:ctrlPr>
                  <w:rPr>
                    <w:rFonts w:hint="default" w:ascii="Cambria Math" w:hAnsi="Cambria Math" w:eastAsia="宋体" w:cs="Times New Roman"/>
                    <w:i/>
                    <w:color w:val="auto"/>
                    <w:sz w:val="21"/>
                    <w:szCs w:val="21"/>
                  </w:rPr>
                </m:ctrlPr>
              </m:sSupPr>
              <m:e>
                <m:r>
                  <m:rPr/>
                  <w:rPr>
                    <w:rFonts w:hint="default" w:ascii="Cambria Math" w:hAnsi="Cambria Math" w:eastAsia="宋体" w:cs="Times New Roman"/>
                    <w:color w:val="auto"/>
                    <w:sz w:val="21"/>
                    <w:szCs w:val="21"/>
                  </w:rPr>
                  <m:t>β</m:t>
                </m:r>
                <m:ctrlPr>
                  <w:rPr>
                    <w:rFonts w:hint="default" w:ascii="Cambria Math" w:hAnsi="Cambria Math" w:eastAsia="宋体" w:cs="Times New Roman"/>
                    <w:i/>
                    <w:color w:val="auto"/>
                    <w:sz w:val="21"/>
                    <w:szCs w:val="21"/>
                  </w:rPr>
                </m:ctrlPr>
              </m:e>
              <m:sup>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p>
            </m:sSup>
            <m:ctrlPr>
              <w:rPr>
                <w:rFonts w:hint="default" w:ascii="Cambria Math" w:hAnsi="Cambria Math" w:eastAsia="宋体" w:cs="Times New Roman"/>
                <w:i/>
                <w:color w:val="auto"/>
                <w:sz w:val="21"/>
                <w:szCs w:val="21"/>
              </w:rPr>
            </m:ctrlPr>
          </m:e>
        </m:nary>
        <m:d>
          <m:dPr>
            <m:begChr m:val="["/>
            <m:endChr m:val="]"/>
            <m:ctrlPr>
              <w:rPr>
                <w:rFonts w:hint="default" w:ascii="Cambria Math" w:hAnsi="Cambria Math" w:eastAsia="宋体" w:cs="Times New Roman"/>
                <w:i/>
                <w:color w:val="auto"/>
                <w:sz w:val="21"/>
                <w:szCs w:val="21"/>
              </w:rPr>
            </m:ctrlPr>
          </m:dPr>
          <m:e>
            <m:r>
              <m:rPr/>
              <w:rPr>
                <w:rFonts w:hint="default" w:ascii="Cambria Math" w:hAnsi="Cambria Math" w:eastAsia="宋体" w:cs="Times New Roman"/>
                <w:color w:val="auto"/>
                <w:sz w:val="21"/>
                <w:szCs w:val="21"/>
                <w:lang w:val="en-US" w:eastAsia="zh-CN"/>
              </w:rPr>
              <m:t>ln</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C</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μ</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P</m:t>
                </m:r>
                <m:ctrlPr>
                  <w:rPr>
                    <w:rFonts w:hint="default" w:ascii="Cambria Math" w:hAnsi="Cambria Math" w:eastAsia="宋体" w:cs="Times New Roman"/>
                    <w:i/>
                    <w:color w:val="auto"/>
                    <w:sz w:val="21"/>
                    <w:szCs w:val="21"/>
                  </w:rPr>
                </m:ctrlPr>
              </m:sub>
            </m:sSub>
            <m:f>
              <m:fPr>
                <m:ctrlPr>
                  <w:rPr>
                    <w:rFonts w:hint="default" w:ascii="Cambria Math" w:hAnsi="Cambria Math" w:eastAsia="宋体" w:cs="Times New Roman"/>
                    <w:i/>
                    <w:color w:val="auto"/>
                    <w:sz w:val="21"/>
                    <w:szCs w:val="21"/>
                  </w:rPr>
                </m:ctrlPr>
              </m:fPr>
              <m:num>
                <m:sSubSup>
                  <m:sSubSupPr>
                    <m:ctrlPr>
                      <w:rPr>
                        <w:rFonts w:hint="default" w:ascii="Cambria Math" w:hAnsi="Cambria Math" w:eastAsia="宋体" w:cs="Times New Roman"/>
                        <w:i/>
                        <w:color w:val="auto"/>
                        <w:sz w:val="21"/>
                        <w:szCs w:val="21"/>
                      </w:rPr>
                    </m:ctrlPr>
                  </m:sSubSupPr>
                  <m:e>
                    <m:r>
                      <m:rPr/>
                      <w:rPr>
                        <w:rFonts w:hint="default" w:ascii="Cambria Math" w:hAnsi="Cambria Math" w:eastAsia="宋体" w:cs="Times New Roman"/>
                        <w:color w:val="auto"/>
                        <w:sz w:val="21"/>
                        <w:szCs w:val="21"/>
                      </w:rPr>
                      <m:t>L</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up>
                    <m:r>
                      <m:rPr/>
                      <w:rPr>
                        <w:rFonts w:hint="default" w:ascii="Cambria Math" w:hAnsi="Cambria Math" w:eastAsia="宋体" w:cs="Times New Roman"/>
                        <w:color w:val="auto"/>
                        <w:sz w:val="21"/>
                        <w:szCs w:val="21"/>
                      </w:rPr>
                      <m:t>1+φ</m:t>
                    </m:r>
                    <m:ctrlPr>
                      <w:rPr>
                        <w:rFonts w:hint="default" w:ascii="Cambria Math" w:hAnsi="Cambria Math" w:eastAsia="宋体" w:cs="Times New Roman"/>
                        <w:i/>
                        <w:color w:val="auto"/>
                        <w:sz w:val="21"/>
                        <w:szCs w:val="21"/>
                      </w:rPr>
                    </m:ctrlPr>
                  </m:sup>
                </m:sSubSup>
                <m:ctrlPr>
                  <w:rPr>
                    <w:rFonts w:hint="default" w:ascii="Cambria Math" w:hAnsi="Cambria Math" w:eastAsia="宋体" w:cs="Times New Roman"/>
                    <w:i/>
                    <w:color w:val="auto"/>
                    <w:sz w:val="21"/>
                    <w:szCs w:val="21"/>
                  </w:rPr>
                </m:ctrlPr>
              </m:num>
              <m:den>
                <m:r>
                  <m:rPr/>
                  <w:rPr>
                    <w:rFonts w:hint="default" w:ascii="Cambria Math" w:hAnsi="Cambria Math" w:eastAsia="宋体" w:cs="Times New Roman"/>
                    <w:color w:val="auto"/>
                    <w:sz w:val="21"/>
                    <w:szCs w:val="21"/>
                  </w:rPr>
                  <m:t>1+φ</m:t>
                </m:r>
                <m:ctrlPr>
                  <w:rPr>
                    <w:rFonts w:hint="default" w:ascii="Cambria Math" w:hAnsi="Cambria Math" w:eastAsia="宋体" w:cs="Times New Roman"/>
                    <w:i/>
                    <w:color w:val="auto"/>
                    <w:sz w:val="21"/>
                    <w:szCs w:val="21"/>
                  </w:rPr>
                </m:ctrlPr>
              </m:den>
            </m:f>
            <m:ctrlPr>
              <w:rPr>
                <w:rFonts w:hint="default" w:ascii="Cambria Math" w:hAnsi="Cambria Math" w:eastAsia="宋体" w:cs="Times New Roman"/>
                <w:i/>
                <w:color w:val="auto"/>
                <w:sz w:val="21"/>
                <w:szCs w:val="21"/>
              </w:rPr>
            </m:ctrlPr>
          </m:e>
        </m:d>
      </m:oMath>
      <w:r>
        <w:rPr>
          <w:rFonts w:hint="default" w:ascii="Times New Roman" w:hAnsi="Times New Roman" w:eastAsia="宋体" w:cs="Times New Roman"/>
          <w:i w:val="0"/>
          <w:color w:val="auto"/>
          <w:sz w:val="21"/>
          <w:szCs w:val="21"/>
          <w:lang w:val="en-US" w:eastAsia="zh-CN"/>
        </w:rPr>
        <w:t xml:space="preserve">                              </w:t>
      </w:r>
      <w:r>
        <w:rPr>
          <w:rFonts w:hint="default" w:ascii="Times New Roman" w:hAnsi="Times New Roman" w:eastAsia="宋体" w:cs="Times New Roman"/>
          <w:i w:val="0"/>
          <w:color w:val="auto"/>
          <w:sz w:val="21"/>
          <w:szCs w:val="21"/>
          <w:lang w:eastAsia="zh-CN"/>
        </w:rPr>
        <w:t>（</w:t>
      </w:r>
      <w:r>
        <w:rPr>
          <w:rFonts w:hint="default" w:ascii="Times New Roman" w:hAnsi="Times New Roman" w:eastAsia="宋体" w:cs="Times New Roman"/>
          <w:b w:val="0"/>
          <w:i w:val="0"/>
          <w:color w:val="auto"/>
          <w:sz w:val="21"/>
          <w:szCs w:val="21"/>
          <w:lang w:val="en-US" w:eastAsia="zh-CN"/>
        </w:rPr>
        <w:t>1</w:t>
      </w:r>
      <w:r>
        <w:rPr>
          <w:rFonts w:hint="default" w:ascii="Times New Roman" w:hAnsi="Times New Roman" w:eastAsia="宋体" w:cs="Times New Roman"/>
          <w:i w:val="0"/>
          <w:color w:val="auto"/>
          <w:sz w:val="21"/>
          <w:szCs w:val="21"/>
          <w:lang w:eastAsia="zh-CN"/>
        </w:rPr>
        <w:t>）</w:t>
      </w:r>
    </w:p>
    <w:p w14:paraId="4A1A11EE">
      <w:pPr>
        <w:numPr>
          <w:ilvl w:val="0"/>
          <w:numId w:val="0"/>
        </w:numPr>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b w:val="0"/>
          <w:i w:val="0"/>
          <w:iCs w:val="0"/>
          <w:caps w:val="0"/>
          <w:color w:val="auto"/>
          <w:spacing w:val="0"/>
          <w:sz w:val="21"/>
          <w:szCs w:val="21"/>
          <w:shd w:val="clear" w:fill="FFFFFF"/>
          <w:lang w:val="en-US" w:eastAsia="zh-CN"/>
        </w:rPr>
        <w:t>（2）</w:t>
      </w:r>
      <w:r>
        <w:rPr>
          <w:rFonts w:hint="default" w:ascii="Times New Roman" w:hAnsi="Times New Roman" w:eastAsia="宋体" w:cs="Times New Roman"/>
          <w:i w:val="0"/>
          <w:iCs w:val="0"/>
          <w:caps w:val="0"/>
          <w:color w:val="auto"/>
          <w:spacing w:val="0"/>
          <w:sz w:val="21"/>
          <w:szCs w:val="21"/>
          <w:shd w:val="clear" w:fill="FFFFFF"/>
          <w:lang w:val="en-US" w:eastAsia="zh-CN"/>
        </w:rPr>
        <w:t>家庭预算约束</w:t>
      </w:r>
    </w:p>
    <w:p w14:paraId="07CACB36">
      <w:pPr>
        <w:numPr>
          <w:ilvl w:val="0"/>
          <w:numId w:val="0"/>
        </w:numPr>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假设家庭进行消费</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C</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color w:val="auto"/>
          <w:sz w:val="21"/>
          <w:szCs w:val="21"/>
          <w:lang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拥有劳动要素</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L</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，在金融中介进行储蓄</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，获得缴税之后的劳动报酬</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W</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d>
          <m:dPr>
            <m:ctrlPr>
              <w:rPr>
                <w:rFonts w:hint="default" w:ascii="Cambria Math" w:hAnsi="Cambria Math" w:eastAsia="宋体" w:cs="Times New Roman"/>
                <w:i/>
                <w:color w:val="auto"/>
                <w:sz w:val="21"/>
                <w:szCs w:val="21"/>
                <w:u w:val="none"/>
              </w:rPr>
            </m:ctrlPr>
          </m:dPr>
          <m:e>
            <m:r>
              <m:rPr/>
              <w:rPr>
                <w:rFonts w:hint="default" w:ascii="Cambria Math" w:hAnsi="Cambria Math" w:eastAsia="宋体" w:cs="Times New Roman"/>
                <w:color w:val="auto"/>
                <w:sz w:val="21"/>
                <w:szCs w:val="21"/>
                <w:u w:val="none"/>
              </w:rPr>
              <m:t>1−</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τ</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ctrlPr>
              <w:rPr>
                <w:rFonts w:hint="default" w:ascii="Cambria Math" w:hAnsi="Cambria Math" w:eastAsia="宋体" w:cs="Times New Roman"/>
                <w:i/>
                <w:color w:val="auto"/>
                <w:sz w:val="21"/>
                <w:szCs w:val="21"/>
                <w:u w:val="none"/>
              </w:rPr>
            </m:ctrlPr>
          </m:e>
        </m:d>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L</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、上一期存款利息</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D,t−1</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t−1</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和</w:t>
      </w:r>
      <w:r>
        <w:rPr>
          <w:rFonts w:hint="default" w:ascii="Times New Roman" w:hAnsi="Times New Roman" w:eastAsia="宋体" w:cs="Times New Roman"/>
          <w:i w:val="0"/>
          <w:color w:val="auto"/>
          <w:sz w:val="21"/>
          <w:szCs w:val="21"/>
          <w:u w:val="none"/>
          <w:lang w:val="en-US" w:eastAsia="zh-CN"/>
        </w:rPr>
        <w:t>支付给家庭的转移支付</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ℎouse,t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。其中，</w:t>
      </w:r>
      <m:oMath>
        <m:r>
          <m:rPr/>
          <w:rPr>
            <w:rFonts w:hint="default" w:ascii="Cambria Math" w:hAnsi="Cambria Math" w:eastAsia="宋体" w:cs="Times New Roman"/>
            <w:color w:val="auto"/>
            <w:sz w:val="21"/>
            <w:szCs w:val="21"/>
          </w:rPr>
          <m:t>β</m:t>
        </m:r>
      </m:oMath>
      <w:r>
        <w:rPr>
          <w:rFonts w:hint="default" w:ascii="Times New Roman" w:hAnsi="Times New Roman" w:eastAsia="宋体" w:cs="Times New Roman"/>
          <w:i w:val="0"/>
          <w:iCs w:val="0"/>
          <w:caps w:val="0"/>
          <w:color w:val="auto"/>
          <w:spacing w:val="0"/>
          <w:sz w:val="21"/>
          <w:szCs w:val="21"/>
          <w:shd w:val="clear" w:fill="FFFFFF"/>
          <w:lang w:val="en-US" w:eastAsia="zh-CN"/>
        </w:rPr>
        <w:t>代表</w:t>
      </w:r>
      <w:r>
        <w:rPr>
          <w:rFonts w:hint="eastAsia" w:ascii="Times New Roman" w:hAnsi="Times New Roman" w:eastAsia="宋体" w:cs="Times New Roman"/>
          <w:i w:val="0"/>
          <w:iCs w:val="0"/>
          <w:caps w:val="0"/>
          <w:color w:val="auto"/>
          <w:spacing w:val="0"/>
          <w:sz w:val="21"/>
          <w:szCs w:val="21"/>
          <w:shd w:val="clear" w:fill="FFFFFF"/>
          <w:lang w:val="en-US" w:eastAsia="zh-CN"/>
        </w:rPr>
        <w:t>贴现率</w:t>
      </w:r>
      <w:r>
        <w:rPr>
          <w:rFonts w:hint="default" w:ascii="Times New Roman" w:hAnsi="Times New Roman" w:eastAsia="宋体" w:cs="Times New Roman"/>
          <w:i w:val="0"/>
          <w:iCs w:val="0"/>
          <w:caps w:val="0"/>
          <w:color w:val="auto"/>
          <w:spacing w:val="0"/>
          <w:sz w:val="21"/>
          <w:szCs w:val="21"/>
          <w:shd w:val="clear" w:fill="FFFFFF"/>
          <w:lang w:val="en-US" w:eastAsia="zh-CN"/>
        </w:rPr>
        <w:t>，</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μ</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P</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刻画了劳动对效用的影响程度，</w:t>
      </w:r>
      <m:oMath>
        <m:r>
          <m:rPr/>
          <w:rPr>
            <w:rFonts w:hint="default" w:ascii="Cambria Math" w:hAnsi="Cambria Math" w:eastAsia="宋体" w:cs="Times New Roman"/>
            <w:color w:val="auto"/>
            <w:sz w:val="21"/>
            <w:szCs w:val="21"/>
          </w:rPr>
          <m:t>φ</m:t>
        </m:r>
      </m:oMath>
      <w:r>
        <w:rPr>
          <w:rFonts w:hint="default" w:ascii="Times New Roman" w:hAnsi="Times New Roman" w:eastAsia="宋体" w:cs="Times New Roman"/>
          <w:i w:val="0"/>
          <w:iCs w:val="0"/>
          <w:caps w:val="0"/>
          <w:color w:val="auto"/>
          <w:spacing w:val="0"/>
          <w:sz w:val="21"/>
          <w:szCs w:val="21"/>
          <w:shd w:val="clear" w:fill="FFFFFF"/>
          <w:lang w:val="en-US" w:eastAsia="zh-CN"/>
        </w:rPr>
        <w:t>代表</w:t>
      </w:r>
      <w:r>
        <w:rPr>
          <w:rFonts w:hint="default" w:ascii="Times New Roman" w:hAnsi="Times New Roman" w:eastAsia="宋体" w:cs="Times New Roman"/>
          <w:b w:val="0"/>
          <w:i w:val="0"/>
          <w:iCs w:val="0"/>
          <w:caps w:val="0"/>
          <w:color w:val="auto"/>
          <w:spacing w:val="0"/>
          <w:sz w:val="21"/>
          <w:szCs w:val="21"/>
          <w:shd w:val="clear" w:fill="FFFFFF"/>
          <w:lang w:val="en-US" w:eastAsia="zh-CN"/>
        </w:rPr>
        <w:t>Frisch</w:t>
      </w:r>
      <w:r>
        <w:rPr>
          <w:rFonts w:hint="default" w:ascii="Times New Roman" w:hAnsi="Times New Roman" w:eastAsia="宋体" w:cs="Times New Roman"/>
          <w:i w:val="0"/>
          <w:iCs w:val="0"/>
          <w:caps w:val="0"/>
          <w:color w:val="auto"/>
          <w:spacing w:val="0"/>
          <w:sz w:val="21"/>
          <w:szCs w:val="21"/>
          <w:shd w:val="clear" w:fill="FFFFFF"/>
          <w:lang w:val="en-US" w:eastAsia="zh-CN"/>
        </w:rPr>
        <w:t>劳动供给弹性的倒数。</w:t>
      </w:r>
    </w:p>
    <w:p w14:paraId="5DD01CC1">
      <w:pPr>
        <w:pStyle w:val="4"/>
        <w:jc w:val="right"/>
        <w:rPr>
          <w:rFonts w:hint="default" w:ascii="Times New Roman" w:hAnsi="Times New Roman" w:eastAsia="宋体" w:cs="Times New Roman"/>
          <w:i w:val="0"/>
          <w:iCs/>
          <w:color w:val="auto"/>
          <w:sz w:val="21"/>
          <w:szCs w:val="21"/>
          <w:lang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C</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olor w:val="auto"/>
            <w:sz w:val="21"/>
            <w:szCs w:val="21"/>
            <w:u w:val="none"/>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D,t−1</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t−1</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W</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d>
          <m:dPr>
            <m:ctrlPr>
              <w:rPr>
                <w:rFonts w:hint="default" w:ascii="Cambria Math" w:hAnsi="Cambria Math" w:eastAsia="宋体" w:cs="Times New Roman"/>
                <w:i/>
                <w:color w:val="auto"/>
                <w:sz w:val="21"/>
                <w:szCs w:val="21"/>
                <w:u w:val="none"/>
              </w:rPr>
            </m:ctrlPr>
          </m:dPr>
          <m:e>
            <m:r>
              <m:rPr/>
              <w:rPr>
                <w:rFonts w:hint="default" w:ascii="Cambria Math" w:hAnsi="Cambria Math" w:eastAsia="宋体" w:cs="Times New Roman"/>
                <w:color w:val="auto"/>
                <w:sz w:val="21"/>
                <w:szCs w:val="21"/>
                <w:u w:val="none"/>
              </w:rPr>
              <m:t>1−</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τ</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ctrlPr>
              <w:rPr>
                <w:rFonts w:hint="default" w:ascii="Cambria Math" w:hAnsi="Cambria Math" w:eastAsia="宋体" w:cs="Times New Roman"/>
                <w:i/>
                <w:color w:val="auto"/>
                <w:sz w:val="21"/>
                <w:szCs w:val="21"/>
                <w:u w:val="none"/>
              </w:rPr>
            </m:ctrlPr>
          </m:e>
        </m:d>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L</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ℎouse,t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i w:val="0"/>
          <w:iCs/>
          <w:color w:val="auto"/>
          <w:sz w:val="21"/>
          <w:szCs w:val="21"/>
          <w:lang w:eastAsia="zh-CN"/>
        </w:rPr>
        <w:t>（</w:t>
      </w:r>
      <w:r>
        <w:rPr>
          <w:rFonts w:hint="default" w:ascii="Times New Roman" w:hAnsi="Times New Roman" w:eastAsia="宋体" w:cs="Times New Roman"/>
          <w:b w:val="0"/>
          <w:i w:val="0"/>
          <w:iCs/>
          <w:color w:val="auto"/>
          <w:sz w:val="21"/>
          <w:szCs w:val="21"/>
          <w:lang w:val="en-US" w:eastAsia="zh-CN"/>
        </w:rPr>
        <w:t>2</w:t>
      </w:r>
      <w:r>
        <w:rPr>
          <w:rFonts w:hint="default" w:ascii="Times New Roman" w:hAnsi="Times New Roman" w:eastAsia="宋体" w:cs="Times New Roman"/>
          <w:i w:val="0"/>
          <w:iCs/>
          <w:color w:val="auto"/>
          <w:sz w:val="21"/>
          <w:szCs w:val="21"/>
          <w:lang w:eastAsia="zh-CN"/>
        </w:rPr>
        <w:t>）</w:t>
      </w:r>
    </w:p>
    <w:p w14:paraId="35B0ABA0">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b w:val="0"/>
          <w:i w:val="0"/>
          <w:color w:val="auto"/>
          <w:sz w:val="21"/>
          <w:szCs w:val="21"/>
          <w:u w:val="none"/>
          <w:lang w:val="en-US" w:eastAsia="zh-CN"/>
        </w:rPr>
        <w:t>（3）</w:t>
      </w:r>
      <w:r>
        <w:rPr>
          <w:rFonts w:hint="default" w:ascii="Times New Roman" w:hAnsi="Times New Roman" w:eastAsia="宋体" w:cs="Times New Roman"/>
          <w:i w:val="0"/>
          <w:color w:val="auto"/>
          <w:sz w:val="21"/>
          <w:szCs w:val="21"/>
          <w:u w:val="none"/>
          <w:lang w:val="en-US" w:eastAsia="zh-CN"/>
        </w:rPr>
        <w:t>支付给家庭的转移支付</w:t>
      </w:r>
    </w:p>
    <w:p w14:paraId="564792E6">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color w:val="auto"/>
          <w:sz w:val="21"/>
          <w:szCs w:val="21"/>
          <w:u w:val="none"/>
          <w:lang w:val="en-US" w:eastAsia="zh-CN"/>
        </w:rPr>
        <w:t>家庭获得的转移支付包括传统产业民营企业的利润</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、资本品生产商的部分转移支付</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eastAsia="zh-CN"/>
        </w:rPr>
        <w:t>、</w:t>
      </w:r>
      <w:r>
        <w:rPr>
          <w:rFonts w:hint="default" w:ascii="Times New Roman" w:hAnsi="Times New Roman" w:eastAsia="宋体" w:cs="Times New Roman"/>
          <w:i w:val="0"/>
          <w:color w:val="auto"/>
          <w:sz w:val="21"/>
          <w:szCs w:val="21"/>
          <w:u w:val="none"/>
          <w:lang w:val="en-US" w:eastAsia="zh-CN"/>
        </w:rPr>
        <w:t>传统产业民营企业的企业家利润</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eP,t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减去自留资金</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sz w:val="21"/>
          <w:szCs w:val="21"/>
          <w:u w:val="none"/>
          <w:lang w:val="en-US" w:eastAsia="zh-CN"/>
        </w:rPr>
        <w:t>以及部分</w:t>
      </w:r>
      <w:r>
        <w:rPr>
          <w:rFonts w:hint="eastAsia" w:ascii="Times New Roman" w:hAnsi="Times New Roman" w:eastAsia="宋体" w:cs="Times New Roman"/>
          <w:i w:val="0"/>
          <w:color w:val="auto"/>
          <w:sz w:val="21"/>
          <w:szCs w:val="21"/>
          <w:u w:val="none"/>
          <w:lang w:val="en-US" w:eastAsia="zh-CN"/>
        </w:rPr>
        <w:t>战新</w:t>
      </w:r>
      <w:r>
        <w:rPr>
          <w:rFonts w:hint="default" w:ascii="Times New Roman" w:hAnsi="Times New Roman" w:eastAsia="宋体" w:cs="Times New Roman"/>
          <w:i w:val="0"/>
          <w:color w:val="auto"/>
          <w:sz w:val="21"/>
          <w:szCs w:val="21"/>
          <w:u w:val="none"/>
          <w:lang w:val="en-US" w:eastAsia="zh-CN"/>
        </w:rPr>
        <w:t>企业的利润</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P</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emerge,t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eastAsia="zh-CN"/>
        </w:rPr>
        <w:t>。</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代表资本品生产商给予民营企业利润的比例，</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P</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代表</w:t>
      </w:r>
      <w:r>
        <w:rPr>
          <w:rFonts w:hint="eastAsia" w:ascii="Times New Roman" w:hAnsi="Times New Roman" w:eastAsia="宋体" w:cs="Times New Roman"/>
          <w:i w:val="0"/>
          <w:color w:val="auto"/>
          <w:sz w:val="21"/>
          <w:szCs w:val="21"/>
          <w:u w:val="none"/>
          <w:lang w:val="en-US" w:eastAsia="zh-CN"/>
        </w:rPr>
        <w:t>战新</w:t>
      </w:r>
      <w:r>
        <w:rPr>
          <w:rFonts w:hint="default" w:ascii="Times New Roman" w:hAnsi="Times New Roman" w:eastAsia="宋体" w:cs="Times New Roman"/>
          <w:i w:val="0"/>
          <w:color w:val="auto"/>
          <w:sz w:val="21"/>
          <w:szCs w:val="21"/>
          <w:u w:val="none"/>
          <w:lang w:val="en-US" w:eastAsia="zh-CN"/>
        </w:rPr>
        <w:t>企业分给家庭利润的比例。</w:t>
      </w:r>
    </w:p>
    <w:p w14:paraId="59EBF069">
      <w:pPr>
        <w:jc w:val="right"/>
        <w:rPr>
          <w:rFonts w:hint="default" w:ascii="Times New Roman" w:hAnsi="Times New Roman" w:eastAsia="宋体" w:cs="Times New Roman"/>
          <w:i w:val="0"/>
          <w:color w:val="auto"/>
          <w:sz w:val="21"/>
          <w:szCs w:val="21"/>
          <w:u w:val="none"/>
          <w:lang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ℎouse,t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K,t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eP,t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P</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emerge,t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i w:val="0"/>
          <w:color w:val="auto"/>
          <w:sz w:val="21"/>
          <w:szCs w:val="21"/>
          <w:u w:val="none"/>
          <w:lang w:eastAsia="zh-CN"/>
        </w:rPr>
        <w:t>（</w:t>
      </w:r>
      <w:r>
        <w:rPr>
          <w:rFonts w:hint="default" w:ascii="Times New Roman" w:hAnsi="Times New Roman" w:eastAsia="宋体" w:cs="Times New Roman"/>
          <w:b w:val="0"/>
          <w:i w:val="0"/>
          <w:color w:val="auto"/>
          <w:sz w:val="21"/>
          <w:szCs w:val="21"/>
          <w:u w:val="none"/>
          <w:lang w:val="en-US" w:eastAsia="zh-CN"/>
        </w:rPr>
        <w:t>3</w:t>
      </w:r>
      <w:r>
        <w:rPr>
          <w:rFonts w:hint="default" w:ascii="Times New Roman" w:hAnsi="Times New Roman" w:eastAsia="宋体" w:cs="Times New Roman"/>
          <w:i w:val="0"/>
          <w:color w:val="auto"/>
          <w:sz w:val="21"/>
          <w:szCs w:val="21"/>
          <w:u w:val="none"/>
          <w:lang w:eastAsia="zh-CN"/>
        </w:rPr>
        <w:t>）</w:t>
      </w:r>
    </w:p>
    <w:p w14:paraId="399855E6">
      <w:pPr>
        <w:ind w:firstLine="420" w:firstLineChars="200"/>
        <w:jc w:val="left"/>
        <w:rPr>
          <w:rFonts w:hint="eastAsia" w:ascii="黑体" w:hAnsi="黑体" w:eastAsia="黑体" w:cs="黑体"/>
          <w:i w:val="0"/>
          <w:color w:val="auto"/>
          <w:sz w:val="21"/>
          <w:szCs w:val="21"/>
          <w:u w:val="none"/>
          <w:lang w:val="en-US" w:eastAsia="zh-CN"/>
        </w:rPr>
      </w:pPr>
      <w:r>
        <w:rPr>
          <w:rFonts w:hint="eastAsia" w:ascii="Times New Roman" w:hAnsi="Times New Roman" w:eastAsia="黑体" w:cs="黑体"/>
          <w:i w:val="0"/>
          <w:color w:val="auto"/>
          <w:sz w:val="21"/>
          <w:szCs w:val="21"/>
          <w:u w:val="none"/>
          <w:lang w:val="en-US" w:eastAsia="zh-CN"/>
        </w:rPr>
        <w:t>2</w:t>
      </w:r>
      <w:r>
        <w:rPr>
          <w:rFonts w:hint="eastAsia" w:ascii="黑体" w:hAnsi="黑体" w:eastAsia="黑体" w:cs="黑体"/>
          <w:i w:val="0"/>
          <w:color w:val="auto"/>
          <w:sz w:val="21"/>
          <w:szCs w:val="21"/>
          <w:u w:val="none"/>
          <w:lang w:val="en-US" w:eastAsia="zh-CN"/>
        </w:rPr>
        <w:t>.消费品厂商</w:t>
      </w:r>
    </w:p>
    <w:p w14:paraId="381BA175">
      <w:pPr>
        <w:numPr>
          <w:ilvl w:val="0"/>
          <w:numId w:val="0"/>
        </w:numPr>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b w:val="0"/>
          <w:i w:val="0"/>
          <w:iCs w:val="0"/>
          <w:caps w:val="0"/>
          <w:color w:val="auto"/>
          <w:spacing w:val="0"/>
          <w:sz w:val="21"/>
          <w:szCs w:val="21"/>
          <w:shd w:val="clear" w:fill="FFFFFF"/>
          <w:lang w:val="en-US" w:eastAsia="zh-CN"/>
        </w:rPr>
        <w:t>（1）</w:t>
      </w:r>
      <w:r>
        <w:rPr>
          <w:rFonts w:hint="default" w:ascii="Times New Roman" w:hAnsi="Times New Roman" w:eastAsia="宋体" w:cs="Times New Roman"/>
          <w:i w:val="0"/>
          <w:iCs w:val="0"/>
          <w:caps w:val="0"/>
          <w:color w:val="auto"/>
          <w:spacing w:val="0"/>
          <w:sz w:val="21"/>
          <w:szCs w:val="21"/>
          <w:shd w:val="clear" w:fill="FFFFFF"/>
          <w:lang w:val="en-US" w:eastAsia="zh-CN"/>
        </w:rPr>
        <w:t>企业生产函数</w:t>
      </w:r>
    </w:p>
    <w:p w14:paraId="20205AD9">
      <w:pPr>
        <w:numPr>
          <w:ilvl w:val="0"/>
          <w:numId w:val="0"/>
        </w:numPr>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假设三类厂商都利用劳动和资本进行生产，生产函数为</w:t>
      </w:r>
      <w:r>
        <w:rPr>
          <w:rFonts w:hint="default" w:ascii="Times New Roman" w:hAnsi="Times New Roman" w:eastAsia="宋体" w:cs="Times New Roman"/>
          <w:b w:val="0"/>
          <w:i w:val="0"/>
          <w:iCs w:val="0"/>
          <w:caps w:val="0"/>
          <w:color w:val="auto"/>
          <w:spacing w:val="0"/>
          <w:sz w:val="21"/>
          <w:szCs w:val="21"/>
          <w:shd w:val="clear" w:fill="FFFFFF"/>
          <w:lang w:val="en-US" w:eastAsia="zh-CN"/>
        </w:rPr>
        <w:t>Cobb</w:t>
      </w:r>
      <w:r>
        <w:rPr>
          <w:rFonts w:hint="default"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b w:val="0"/>
          <w:i w:val="0"/>
          <w:iCs w:val="0"/>
          <w:caps w:val="0"/>
          <w:color w:val="auto"/>
          <w:spacing w:val="0"/>
          <w:sz w:val="21"/>
          <w:szCs w:val="21"/>
          <w:shd w:val="clear" w:fill="FFFFFF"/>
          <w:lang w:val="en-US" w:eastAsia="zh-CN"/>
        </w:rPr>
        <w:t>Douglas</w:t>
      </w:r>
      <w:r>
        <w:rPr>
          <w:rFonts w:hint="default" w:ascii="Times New Roman" w:hAnsi="Times New Roman" w:eastAsia="宋体" w:cs="Times New Roman"/>
          <w:i w:val="0"/>
          <w:iCs w:val="0"/>
          <w:caps w:val="0"/>
          <w:color w:val="auto"/>
          <w:spacing w:val="0"/>
          <w:sz w:val="21"/>
          <w:szCs w:val="21"/>
          <w:shd w:val="clear" w:fill="FFFFFF"/>
          <w:lang w:val="en-US" w:eastAsia="zh-CN"/>
        </w:rPr>
        <w:t xml:space="preserve"> 形式：</w:t>
      </w:r>
    </w:p>
    <w:p w14:paraId="064FF269">
      <w:pPr>
        <w:numPr>
          <w:ilvl w:val="0"/>
          <w:numId w:val="0"/>
        </w:numPr>
        <w:ind w:firstLine="420" w:firstLineChars="200"/>
        <w:jc w:val="right"/>
        <w:rPr>
          <w:rFonts w:hint="default" w:ascii="Times New Roman" w:hAnsi="Times New Roman" w:eastAsia="宋体" w:cs="Times New Roman"/>
          <w:i w:val="0"/>
          <w:iCs w:val="0"/>
          <w:caps w:val="0"/>
          <w:color w:val="auto"/>
          <w:spacing w:val="0"/>
          <w:sz w:val="21"/>
          <w:szCs w:val="21"/>
          <w:shd w:val="clear" w:fill="FFFFFF"/>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Y</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A</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sSup>
          <m:sSupPr>
            <m:ctrlPr>
              <w:rPr>
                <w:rFonts w:hint="default" w:ascii="Cambria Math" w:hAnsi="Cambria Math" w:eastAsia="宋体" w:cs="Times New Roman"/>
                <w:i/>
                <w:iCs w:val="0"/>
                <w:caps w:val="0"/>
                <w:color w:val="auto"/>
                <w:spacing w:val="0"/>
                <w:sz w:val="21"/>
                <w:szCs w:val="21"/>
                <w:shd w:val="clear" w:fill="FFFFFF"/>
                <w:lang w:val="en-US" w:eastAsia="zh-CN"/>
              </w:rPr>
            </m:ctrlPr>
          </m:sSupPr>
          <m:e>
            <m:sSup>
              <m:sSupPr>
                <m:ctrlPr>
                  <w:rPr>
                    <w:rFonts w:hint="default" w:ascii="Cambria Math" w:hAnsi="Cambria Math" w:eastAsia="宋体" w:cs="Times New Roman"/>
                    <w:i/>
                    <w:iCs w:val="0"/>
                    <w:caps w:val="0"/>
                    <w:color w:val="auto"/>
                    <w:spacing w:val="0"/>
                    <w:sz w:val="21"/>
                    <w:szCs w:val="21"/>
                    <w:shd w:val="clear" w:fill="FFFFFF"/>
                    <w:lang w:val="en-US" w:eastAsia="zh-CN"/>
                  </w:rPr>
                </m:ctrlPr>
              </m:sSupPr>
              <m:e>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ctrlPr>
                  <w:rPr>
                    <w:rFonts w:hint="default" w:ascii="Cambria Math" w:hAnsi="Cambria Math" w:eastAsia="宋体" w:cs="Times New Roman"/>
                    <w:i/>
                    <w:iCs w:val="0"/>
                    <w:caps w:val="0"/>
                    <w:color w:val="auto"/>
                    <w:spacing w:val="0"/>
                    <w:sz w:val="21"/>
                    <w:szCs w:val="21"/>
                    <w:shd w:val="clear" w:fill="FFFFFF"/>
                    <w:lang w:val="en-US" w:eastAsia="zh-CN"/>
                  </w:rPr>
                </m:ctrlPr>
              </m:e>
              <m:sup>
                <m:r>
                  <m:rPr/>
                  <w:rPr>
                    <w:rFonts w:hint="default" w:ascii="Cambria Math" w:hAnsi="Cambria Math" w:eastAsia="宋体" w:cs="Times New Roman"/>
                    <w:caps w:val="0"/>
                    <w:color w:val="auto"/>
                    <w:spacing w:val="0"/>
                    <w:sz w:val="21"/>
                    <w:szCs w:val="21"/>
                    <w:shd w:val="clear" w:fill="FFFFFF"/>
                    <w:lang w:val="en-US"/>
                  </w:rPr>
                  <m:t>α</m:t>
                </m:r>
                <m:r>
                  <m:rPr/>
                  <w:rPr>
                    <w:rFonts w:hint="default" w:ascii="Cambria Math" w:hAnsi="Cambria Math" w:eastAsia="宋体" w:cs="Times New Roman"/>
                    <w:caps w:val="0"/>
                    <w:color w:val="auto"/>
                    <w:spacing w:val="0"/>
                    <w:sz w:val="21"/>
                    <w:szCs w:val="21"/>
                    <w:shd w:val="clear" w:fill="FFFFFF"/>
                    <w:lang w:val="en-US" w:eastAsia="zh-CN"/>
                  </w:rPr>
                  <m:t>j</m:t>
                </m:r>
                <m:ctrlPr>
                  <w:rPr>
                    <w:rFonts w:hint="default" w:ascii="Cambria Math" w:hAnsi="Cambria Math" w:eastAsia="宋体" w:cs="Times New Roman"/>
                    <w:i/>
                    <w:iCs w:val="0"/>
                    <w:caps w:val="0"/>
                    <w:color w:val="auto"/>
                    <w:spacing w:val="0"/>
                    <w:sz w:val="21"/>
                    <w:szCs w:val="21"/>
                    <w:shd w:val="clear" w:fill="FFFFFF"/>
                    <w:lang w:val="en-US" w:eastAsia="zh-CN"/>
                  </w:rPr>
                </m:ctrlPr>
              </m:sup>
            </m:sSup>
            <m:d>
              <m:dPr>
                <m:ctrlPr>
                  <w:rPr>
                    <w:rFonts w:hint="default" w:ascii="Cambria Math" w:hAnsi="Cambria Math" w:eastAsia="宋体" w:cs="Times New Roman"/>
                    <w:i/>
                    <w:iCs w:val="0"/>
                    <w:caps w:val="0"/>
                    <w:color w:val="auto"/>
                    <w:spacing w:val="0"/>
                    <w:sz w:val="21"/>
                    <w:szCs w:val="21"/>
                    <w:shd w:val="clear" w:fill="FFFFFF"/>
                    <w:lang w:val="en-US" w:eastAsia="zh-CN"/>
                  </w:rPr>
                </m:ctrlPr>
              </m:dPr>
              <m:e>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L</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ctrlPr>
                  <w:rPr>
                    <w:rFonts w:hint="default" w:ascii="Cambria Math" w:hAnsi="Cambria Math" w:eastAsia="宋体" w:cs="Times New Roman"/>
                    <w:i/>
                    <w:iCs w:val="0"/>
                    <w:caps w:val="0"/>
                    <w:color w:val="auto"/>
                    <w:spacing w:val="0"/>
                    <w:sz w:val="21"/>
                    <w:szCs w:val="21"/>
                    <w:shd w:val="clear" w:fill="FFFFFF"/>
                    <w:lang w:val="en-US" w:eastAsia="zh-CN"/>
                  </w:rPr>
                </m:ctrlPr>
              </m:e>
            </m:d>
            <m:ctrlPr>
              <w:rPr>
                <w:rFonts w:hint="default" w:ascii="Cambria Math" w:hAnsi="Cambria Math" w:eastAsia="宋体" w:cs="Times New Roman"/>
                <w:i/>
                <w:iCs w:val="0"/>
                <w:caps w:val="0"/>
                <w:color w:val="auto"/>
                <w:spacing w:val="0"/>
                <w:sz w:val="21"/>
                <w:szCs w:val="21"/>
                <w:shd w:val="clear" w:fill="FFFFFF"/>
                <w:lang w:val="en-US" w:eastAsia="zh-CN"/>
              </w:rPr>
            </m:ctrlPr>
          </m:e>
          <m:sup>
            <m:r>
              <m:rPr/>
              <w:rPr>
                <w:rFonts w:hint="default" w:ascii="Cambria Math" w:hAnsi="Cambria Math" w:eastAsia="宋体" w:cs="Times New Roman"/>
                <w:caps w:val="0"/>
                <w:color w:val="auto"/>
                <w:spacing w:val="0"/>
                <w:sz w:val="21"/>
                <w:szCs w:val="21"/>
                <w:shd w:val="clear" w:fill="FFFFFF"/>
                <w:lang w:val="en-US" w:eastAsia="zh-CN"/>
              </w:rPr>
              <m:t>1−</m:t>
            </m:r>
            <m:r>
              <m:rPr/>
              <w:rPr>
                <w:rFonts w:hint="default" w:ascii="Cambria Math" w:hAnsi="Cambria Math" w:eastAsia="宋体" w:cs="Times New Roman"/>
                <w:caps w:val="0"/>
                <w:color w:val="auto"/>
                <w:spacing w:val="0"/>
                <w:sz w:val="21"/>
                <w:szCs w:val="21"/>
                <w:shd w:val="clear" w:fill="FFFFFF"/>
                <w:lang w:val="en-US"/>
              </w:rPr>
              <m:t>α</m:t>
            </m:r>
            <m:r>
              <m:rPr/>
              <w:rPr>
                <w:rFonts w:hint="default" w:ascii="Cambria Math" w:hAnsi="Cambria Math" w:eastAsia="宋体" w:cs="Times New Roman"/>
                <w:caps w:val="0"/>
                <w:color w:val="auto"/>
                <w:spacing w:val="0"/>
                <w:sz w:val="21"/>
                <w:szCs w:val="21"/>
                <w:shd w:val="clear" w:fill="FFFFFF"/>
                <w:lang w:val="en-US" w:eastAsia="zh-CN"/>
              </w:rPr>
              <m:t>j</m:t>
            </m:r>
            <m:ctrlPr>
              <w:rPr>
                <w:rFonts w:hint="default" w:ascii="Cambria Math" w:hAnsi="Cambria Math" w:eastAsia="宋体" w:cs="Times New Roman"/>
                <w:i/>
                <w:iCs w:val="0"/>
                <w:caps w:val="0"/>
                <w:color w:val="auto"/>
                <w:spacing w:val="0"/>
                <w:sz w:val="21"/>
                <w:szCs w:val="21"/>
                <w:shd w:val="clear" w:fill="FFFFFF"/>
                <w:lang w:val="en-US" w:eastAsia="zh-CN"/>
              </w:rPr>
            </m:ctrlPr>
          </m:sup>
        </m:sSup>
        <m:r>
          <m:rPr>
            <m:sty m:val="p"/>
          </m:rPr>
          <w:rPr>
            <w:rFonts w:hint="default" w:ascii="Cambria Math" w:hAnsi="Cambria Math" w:eastAsia="宋体" w:cs="Times New Roman"/>
            <w:caps w:val="0"/>
            <w:color w:val="auto"/>
            <w:spacing w:val="0"/>
            <w:sz w:val="21"/>
            <w:szCs w:val="21"/>
            <w:shd w:val="clear" w:fill="FFFFFF"/>
            <w:lang w:val="en-US" w:eastAsia="zh-CN"/>
          </w:rPr>
          <m:t xml:space="preserve"> </m:t>
        </m:r>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4</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754EDE7F">
      <w:pPr>
        <w:numPr>
          <w:ilvl w:val="0"/>
          <w:numId w:val="0"/>
        </w:numPr>
        <w:ind w:firstLine="420"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其中，</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Y</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为三类企业产出（</w:t>
      </w:r>
      <m:oMath>
        <m:r>
          <m:rPr/>
          <w:rPr>
            <w:rFonts w:hint="default" w:ascii="Cambria Math" w:hAnsi="Cambria Math" w:eastAsia="宋体" w:cs="Times New Roman"/>
            <w:caps w:val="0"/>
            <w:color w:val="auto"/>
            <w:spacing w:val="0"/>
            <w:kern w:val="2"/>
            <w:sz w:val="21"/>
            <w:szCs w:val="21"/>
            <w:shd w:val="clear" w:fill="FFFFFF"/>
            <w:lang w:val="en-US" w:eastAsia="zh-CN" w:bidi="ar-SA"/>
          </w:rPr>
          <m:t>j=P,G,F</m:t>
        </m:r>
      </m:oMath>
      <w:r>
        <w:rPr>
          <w:rFonts w:hint="default" w:ascii="Times New Roman" w:hAnsi="Times New Roman" w:eastAsia="宋体" w:cs="Times New Roman"/>
          <w:i w:val="0"/>
          <w:iCs w:val="0"/>
          <w:caps w:val="0"/>
          <w:color w:val="auto"/>
          <w:spacing w:val="0"/>
          <w:kern w:val="2"/>
          <w:sz w:val="21"/>
          <w:szCs w:val="21"/>
          <w:shd w:val="clear" w:fill="FFFFFF"/>
          <w:lang w:val="en-US" w:eastAsia="zh-CN" w:bidi="ar-SA"/>
        </w:rPr>
        <w:t>，后</w:t>
      </w:r>
      <w:r>
        <w:rPr>
          <w:rFonts w:hint="eastAsia" w:ascii="Times New Roman" w:hAnsi="Times New Roman" w:eastAsia="宋体" w:cs="Times New Roman"/>
          <w:i w:val="0"/>
          <w:iCs w:val="0"/>
          <w:caps w:val="0"/>
          <w:color w:val="auto"/>
          <w:spacing w:val="0"/>
          <w:kern w:val="2"/>
          <w:sz w:val="21"/>
          <w:szCs w:val="21"/>
          <w:shd w:val="clear" w:fill="FFFFFF"/>
          <w:lang w:val="en-US" w:eastAsia="zh-CN" w:bidi="ar-SA"/>
        </w:rPr>
        <w:t>文</w:t>
      </w:r>
      <w:r>
        <w:rPr>
          <w:rFonts w:hint="default" w:ascii="Times New Roman" w:hAnsi="Times New Roman" w:eastAsia="宋体" w:cs="Times New Roman"/>
          <w:i w:val="0"/>
          <w:iCs w:val="0"/>
          <w:caps w:val="0"/>
          <w:color w:val="auto"/>
          <w:spacing w:val="0"/>
          <w:kern w:val="2"/>
          <w:sz w:val="21"/>
          <w:szCs w:val="21"/>
          <w:shd w:val="clear" w:fill="FFFFFF"/>
          <w:lang w:val="en-US" w:eastAsia="zh-CN" w:bidi="ar-SA"/>
        </w:rPr>
        <w:t>类似</w:t>
      </w:r>
      <w:r>
        <w:rPr>
          <w:rFonts w:hint="default" w:ascii="Times New Roman" w:hAnsi="Times New Roman" w:eastAsia="宋体" w:cs="Times New Roman"/>
          <w:i w:val="0"/>
          <w:iCs w:val="0"/>
          <w:caps w:val="0"/>
          <w:color w:val="auto"/>
          <w:spacing w:val="0"/>
          <w:sz w:val="21"/>
          <w:szCs w:val="21"/>
          <w:shd w:val="clear" w:fill="FFFFFF"/>
          <w:lang w:val="en-US" w:eastAsia="zh-CN"/>
        </w:rPr>
        <w:t>），</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A</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为外生技术进步，</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为企业从资本商处购买的资本，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L</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为雇佣劳动，</w:t>
      </w:r>
      <m:oMath>
        <m:r>
          <m:rPr/>
          <w:rPr>
            <w:rFonts w:hint="default" w:ascii="Cambria Math" w:hAnsi="Cambria Math" w:eastAsia="宋体" w:cs="Times New Roman"/>
            <w:caps w:val="0"/>
            <w:color w:val="auto"/>
            <w:spacing w:val="0"/>
            <w:sz w:val="21"/>
            <w:szCs w:val="21"/>
            <w:shd w:val="clear" w:fill="FFFFFF"/>
            <w:lang w:val="en-US"/>
          </w:rPr>
          <m:t>α</m:t>
        </m:r>
        <m:r>
          <m:rPr/>
          <w:rPr>
            <w:rFonts w:hint="default" w:ascii="Cambria Math" w:hAnsi="Cambria Math" w:eastAsia="宋体" w:cs="Times New Roman"/>
            <w:caps w:val="0"/>
            <w:color w:val="auto"/>
            <w:spacing w:val="0"/>
            <w:sz w:val="21"/>
            <w:szCs w:val="21"/>
            <w:shd w:val="clear" w:fill="FFFFFF"/>
            <w:lang w:val="en-US" w:eastAsia="zh-CN"/>
          </w:rPr>
          <m:t>j</m:t>
        </m:r>
      </m:oMath>
      <w:r>
        <w:rPr>
          <w:rFonts w:hint="default" w:ascii="Times New Roman" w:hAnsi="Times New Roman" w:eastAsia="宋体" w:cs="Times New Roman"/>
          <w:i w:val="0"/>
          <w:iCs w:val="0"/>
          <w:caps w:val="0"/>
          <w:color w:val="auto"/>
          <w:spacing w:val="0"/>
          <w:sz w:val="21"/>
          <w:szCs w:val="21"/>
          <w:shd w:val="clear" w:fill="FFFFFF"/>
          <w:lang w:val="en-US" w:eastAsia="zh-CN"/>
        </w:rPr>
        <w:t>为资本投入所占份额，则</w:t>
      </w:r>
      <m:oMath>
        <m:r>
          <m:rPr/>
          <w:rPr>
            <w:rFonts w:hint="default" w:ascii="Cambria Math" w:hAnsi="Cambria Math" w:eastAsia="宋体" w:cs="Times New Roman"/>
            <w:caps w:val="0"/>
            <w:color w:val="auto"/>
            <w:spacing w:val="0"/>
            <w:sz w:val="21"/>
            <w:szCs w:val="21"/>
            <w:shd w:val="clear" w:fill="FFFFFF"/>
            <w:lang w:val="en-US" w:eastAsia="zh-CN"/>
          </w:rPr>
          <m:t>1−</m:t>
        </m:r>
        <m:r>
          <m:rPr/>
          <w:rPr>
            <w:rFonts w:hint="default" w:ascii="Cambria Math" w:hAnsi="Cambria Math" w:eastAsia="宋体" w:cs="Times New Roman"/>
            <w:caps w:val="0"/>
            <w:color w:val="auto"/>
            <w:spacing w:val="0"/>
            <w:sz w:val="21"/>
            <w:szCs w:val="21"/>
            <w:shd w:val="clear" w:fill="FFFFFF"/>
            <w:lang w:val="en-US"/>
          </w:rPr>
          <m:t>α</m:t>
        </m:r>
        <m:r>
          <m:rPr/>
          <w:rPr>
            <w:rFonts w:hint="default" w:ascii="Cambria Math" w:hAnsi="Cambria Math" w:eastAsia="宋体" w:cs="Times New Roman"/>
            <w:caps w:val="0"/>
            <w:color w:val="auto"/>
            <w:spacing w:val="0"/>
            <w:sz w:val="21"/>
            <w:szCs w:val="21"/>
            <w:shd w:val="clear" w:fill="FFFFFF"/>
            <w:lang w:val="en-US" w:eastAsia="zh-CN"/>
          </w:rPr>
          <m:t>j</m:t>
        </m:r>
      </m:oMath>
      <w:r>
        <w:rPr>
          <w:rFonts w:hint="default" w:ascii="Times New Roman" w:hAnsi="Times New Roman" w:eastAsia="宋体" w:cs="Times New Roman"/>
          <w:i w:val="0"/>
          <w:iCs w:val="0"/>
          <w:caps w:val="0"/>
          <w:color w:val="auto"/>
          <w:spacing w:val="0"/>
          <w:sz w:val="21"/>
          <w:szCs w:val="21"/>
          <w:shd w:val="clear" w:fill="FFFFFF"/>
          <w:lang w:val="en-US" w:eastAsia="zh-CN"/>
        </w:rPr>
        <w:t>为劳动所占份额。</w:t>
      </w:r>
    </w:p>
    <w:p w14:paraId="01705455">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b w:val="0"/>
          <w:i w:val="0"/>
          <w:color w:val="auto"/>
          <w:sz w:val="21"/>
          <w:szCs w:val="21"/>
          <w:u w:val="none"/>
          <w:lang w:val="en-US" w:eastAsia="zh-CN"/>
        </w:rPr>
        <w:t>（2）</w:t>
      </w:r>
      <w:r>
        <w:rPr>
          <w:rFonts w:hint="default" w:ascii="Times New Roman" w:hAnsi="Times New Roman" w:eastAsia="宋体" w:cs="Times New Roman"/>
          <w:i w:val="0"/>
          <w:color w:val="auto"/>
          <w:sz w:val="21"/>
          <w:szCs w:val="21"/>
          <w:u w:val="none"/>
          <w:lang w:val="en-US" w:eastAsia="zh-CN"/>
        </w:rPr>
        <w:t>企业利润</w:t>
      </w:r>
    </w:p>
    <w:p w14:paraId="0D3B1543">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color w:val="auto"/>
          <w:sz w:val="21"/>
          <w:szCs w:val="21"/>
          <w:u w:val="none"/>
          <w:lang w:val="en-US" w:eastAsia="zh-CN"/>
        </w:rPr>
        <w:t>三类企业的利润是：</w:t>
      </w:r>
    </w:p>
    <w:p w14:paraId="5632AC44">
      <w:pPr>
        <w:jc w:val="right"/>
        <w:rPr>
          <w:rFonts w:hint="default" w:ascii="Times New Roman" w:hAnsi="Times New Roman" w:eastAsia="宋体" w:cs="Times New Roman"/>
          <w:i w:val="0"/>
          <w:iCs w:val="0"/>
          <w:caps w:val="0"/>
          <w:color w:val="auto"/>
          <w:spacing w:val="0"/>
          <w:sz w:val="21"/>
          <w:szCs w:val="21"/>
          <w:shd w:val="clear" w:fill="FFFFFF"/>
          <w:lang w:val="en-US"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Y</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W</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L</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kj,t</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5</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79A14EAA">
      <w:pPr>
        <w:numPr>
          <w:ilvl w:val="0"/>
          <w:numId w:val="0"/>
        </w:numPr>
        <w:ind w:firstLine="420" w:firstLineChars="200"/>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其中，</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代表三类企业的利润，</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W</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L</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代表不同企业的劳动工资支出，</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kj,t</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代表不同企业的资本租金支出。</w:t>
      </w:r>
    </w:p>
    <w:p w14:paraId="0CD07183">
      <w:pPr>
        <w:ind w:firstLine="420" w:firstLineChars="200"/>
        <w:jc w:val="left"/>
        <w:rPr>
          <w:rFonts w:hint="eastAsia" w:ascii="黑体" w:hAnsi="黑体" w:eastAsia="黑体" w:cs="黑体"/>
          <w:i w:val="0"/>
          <w:color w:val="auto"/>
          <w:sz w:val="21"/>
          <w:szCs w:val="21"/>
          <w:u w:val="none"/>
          <w:lang w:val="en-US" w:eastAsia="zh-CN"/>
        </w:rPr>
      </w:pPr>
      <w:r>
        <w:rPr>
          <w:rFonts w:hint="eastAsia" w:ascii="Times New Roman" w:hAnsi="Times New Roman" w:eastAsia="黑体" w:cs="黑体"/>
          <w:i w:val="0"/>
          <w:color w:val="auto"/>
          <w:sz w:val="21"/>
          <w:szCs w:val="21"/>
          <w:u w:val="none"/>
          <w:lang w:val="en-US" w:eastAsia="zh-CN"/>
        </w:rPr>
        <w:t>3</w:t>
      </w:r>
      <w:r>
        <w:rPr>
          <w:rFonts w:hint="eastAsia" w:ascii="黑体" w:hAnsi="黑体" w:eastAsia="黑体" w:cs="黑体"/>
          <w:i w:val="0"/>
          <w:color w:val="auto"/>
          <w:sz w:val="21"/>
          <w:szCs w:val="21"/>
          <w:u w:val="none"/>
          <w:lang w:val="en-US" w:eastAsia="zh-CN"/>
        </w:rPr>
        <w:t>.资本品厂商</w:t>
      </w:r>
    </w:p>
    <w:p w14:paraId="7250291F">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b w:val="0"/>
          <w:i w:val="0"/>
          <w:color w:val="auto"/>
          <w:sz w:val="21"/>
          <w:szCs w:val="21"/>
          <w:u w:val="none"/>
          <w:lang w:val="en-US" w:eastAsia="zh-CN"/>
        </w:rPr>
        <w:t>（1）</w:t>
      </w:r>
      <w:r>
        <w:rPr>
          <w:rFonts w:hint="default" w:ascii="Times New Roman" w:hAnsi="Times New Roman" w:eastAsia="宋体" w:cs="Times New Roman"/>
          <w:i w:val="0"/>
          <w:color w:val="auto"/>
          <w:sz w:val="21"/>
          <w:szCs w:val="21"/>
          <w:u w:val="none"/>
          <w:lang w:val="en-US" w:eastAsia="zh-CN"/>
        </w:rPr>
        <w:t>资本品生产函数</w:t>
      </w:r>
    </w:p>
    <w:p w14:paraId="12DD9AD6">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color w:val="auto"/>
          <w:sz w:val="21"/>
          <w:szCs w:val="21"/>
          <w:u w:val="none"/>
          <w:lang w:val="en-US" w:eastAsia="zh-CN"/>
        </w:rPr>
        <w:t>资本品厂商向三类消费品厂商提供资本。在</w:t>
      </w:r>
      <m:oMath>
        <m:r>
          <m:rPr/>
          <w:rPr>
            <w:rFonts w:hint="default" w:ascii="Cambria Math" w:hAnsi="Cambria Math" w:eastAsia="宋体" w:cs="Times New Roman"/>
            <w:color w:val="auto"/>
            <w:kern w:val="2"/>
            <w:sz w:val="21"/>
            <w:szCs w:val="21"/>
            <w:u w:val="none"/>
            <w:lang w:val="en-US" w:eastAsia="zh-CN" w:bidi="ar-SA"/>
          </w:rPr>
          <m:t>t</m:t>
        </m:r>
      </m:oMath>
      <w:r>
        <w:rPr>
          <w:rFonts w:hint="default" w:ascii="Times New Roman" w:hAnsi="Times New Roman" w:eastAsia="宋体" w:cs="Times New Roman"/>
          <w:i w:val="0"/>
          <w:color w:val="auto"/>
          <w:kern w:val="2"/>
          <w:sz w:val="21"/>
          <w:szCs w:val="21"/>
          <w:u w:val="none"/>
          <w:lang w:val="en-US" w:eastAsia="zh-CN" w:bidi="ar-SA"/>
        </w:rPr>
        <w:t>期</w:t>
      </w:r>
      <w:r>
        <w:rPr>
          <w:rFonts w:hint="default" w:ascii="Times New Roman" w:hAnsi="Times New Roman" w:eastAsia="宋体" w:cs="Times New Roman"/>
          <w:i w:val="0"/>
          <w:color w:val="auto"/>
          <w:sz w:val="21"/>
          <w:szCs w:val="21"/>
          <w:u w:val="none"/>
          <w:lang w:val="en-US" w:eastAsia="zh-CN"/>
        </w:rPr>
        <w:t>末，资本品厂商向消费品厂商购买一定数量的消费品作为投资</w:t>
      </w:r>
      <m:oMath>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color w:val="auto"/>
          <w:sz w:val="21"/>
          <w:szCs w:val="21"/>
          <w:u w:val="none"/>
          <w:lang w:val="en-US" w:eastAsia="zh-CN"/>
        </w:rPr>
        <w:t>，向企业家回购折旧后的资本品</w:t>
      </w:r>
      <m:oMath>
        <m:d>
          <m:dPr>
            <m:ctrlPr>
              <w:rPr>
                <w:rFonts w:hint="default" w:ascii="Cambria Math" w:hAnsi="Cambria Math" w:eastAsia="宋体" w:cs="Times New Roman"/>
                <w:i/>
                <w:color w:val="auto"/>
                <w:sz w:val="21"/>
                <w:szCs w:val="21"/>
                <w:lang w:val="en-US" w:eastAsia="zh-CN"/>
              </w:rPr>
            </m:ctrlPr>
          </m:dPr>
          <m:e>
            <m:r>
              <m:rPr/>
              <w:rPr>
                <w:rFonts w:hint="default" w:ascii="Cambria Math" w:hAnsi="Cambria Math" w:eastAsia="宋体" w:cs="Times New Roman"/>
                <w:color w:val="auto"/>
                <w:sz w:val="21"/>
                <w:szCs w:val="21"/>
                <w:lang w:val="en-US" w:eastAsia="zh-CN"/>
              </w:rPr>
              <m:t>1−</m:t>
            </m:r>
            <m:r>
              <m:rPr/>
              <w:rPr>
                <w:rFonts w:hint="default" w:ascii="Cambria Math" w:hAnsi="Cambria Math" w:eastAsia="宋体" w:cs="Times New Roman"/>
                <w:color w:val="auto"/>
                <w:sz w:val="21"/>
                <w:szCs w:val="21"/>
                <w:lang w:val="en-US"/>
              </w:rPr>
              <m:t>δ</m:t>
            </m:r>
            <m:ctrlPr>
              <w:rPr>
                <w:rFonts w:hint="default" w:ascii="Cambria Math" w:hAnsi="Cambria Math" w:eastAsia="宋体" w:cs="Times New Roman"/>
                <w:i/>
                <w:color w:val="auto"/>
                <w:sz w:val="21"/>
                <w:szCs w:val="21"/>
                <w:lang w:val="en-US" w:eastAsia="zh-CN"/>
              </w:rPr>
            </m:ctrlPr>
          </m:e>
        </m:d>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color w:val="auto"/>
          <w:sz w:val="21"/>
          <w:szCs w:val="21"/>
          <w:u w:val="none"/>
          <w:lang w:val="en-US" w:eastAsia="zh-CN"/>
        </w:rPr>
        <w:t xml:space="preserve"> ，生产出可供下一期使用的资本品</w:t>
      </w:r>
      <m:oMath>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rPr>
            </m:ctrlPr>
          </m:sub>
        </m:sSub>
      </m:oMath>
      <w:r>
        <w:rPr>
          <w:rFonts w:hint="default" w:ascii="Times New Roman" w:hAnsi="Times New Roman" w:eastAsia="宋体" w:cs="Times New Roman"/>
          <w:i w:val="0"/>
          <w:color w:val="auto"/>
          <w:sz w:val="21"/>
          <w:szCs w:val="21"/>
          <w:u w:val="none"/>
          <w:lang w:val="en-US" w:eastAsia="zh-CN"/>
        </w:rPr>
        <w:t>，再卖给企业家。其生产函数为：</w:t>
      </w:r>
    </w:p>
    <w:p w14:paraId="6AF5A1AD">
      <w:pPr>
        <w:pStyle w:val="3"/>
        <w:jc w:val="right"/>
        <w:rPr>
          <w:rFonts w:hint="default" w:ascii="Times New Roman" w:hAnsi="Times New Roman" w:eastAsia="宋体" w:cs="Times New Roman"/>
          <w:i w:val="0"/>
          <w:iCs/>
          <w:color w:val="auto"/>
          <w:sz w:val="21"/>
          <w:szCs w:val="21"/>
          <w:lang w:val="en-US" w:eastAsia="zh-CN"/>
        </w:rPr>
      </w:pPr>
      <m:oMath>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rPr>
            </m:ctrlPr>
          </m:sub>
        </m:sSub>
        <m:r>
          <m:rPr/>
          <w:rPr>
            <w:rFonts w:hint="default" w:ascii="Cambria Math" w:hAnsi="Cambria Math" w:eastAsia="宋体" w:cs="Times New Roman"/>
            <w:color w:val="auto"/>
            <w:sz w:val="21"/>
            <w:szCs w:val="21"/>
            <w:lang w:val="en-US" w:eastAsia="zh-CN"/>
          </w:rPr>
          <m:t>=</m:t>
        </m:r>
        <m:d>
          <m:dPr>
            <m:begChr m:val="["/>
            <m:endChr m:val="]"/>
            <m:ctrlPr>
              <w:rPr>
                <w:rFonts w:hint="default" w:ascii="Cambria Math" w:hAnsi="Cambria Math" w:eastAsia="宋体" w:cs="Times New Roman"/>
                <w:i/>
                <w:color w:val="auto"/>
                <w:sz w:val="21"/>
                <w:szCs w:val="21"/>
                <w:lang w:val="en-US" w:eastAsia="zh-CN"/>
              </w:rPr>
            </m:ctrlPr>
          </m:dPr>
          <m:e>
            <m:r>
              <m:rPr/>
              <w:rPr>
                <w:rFonts w:hint="default" w:ascii="Cambria Math" w:hAnsi="Cambria Math" w:eastAsia="宋体" w:cs="Times New Roman"/>
                <w:color w:val="auto"/>
                <w:sz w:val="21"/>
                <w:szCs w:val="21"/>
                <w:lang w:val="en-US" w:eastAsia="zh-CN"/>
              </w:rPr>
              <m:t>1−</m:t>
            </m:r>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den>
            </m:f>
            <m:sSup>
              <m:sSupPr>
                <m:ctrlPr>
                  <w:rPr>
                    <w:rFonts w:hint="default" w:ascii="Cambria Math" w:hAnsi="Cambria Math" w:eastAsia="宋体" w:cs="Times New Roman"/>
                    <w:i/>
                    <w:color w:val="auto"/>
                    <w:sz w:val="21"/>
                    <w:szCs w:val="21"/>
                    <w:lang w:val="en-US" w:eastAsia="zh-CN"/>
                  </w:rPr>
                </m:ctrlPr>
              </m:sSupPr>
              <m:e>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r>
                      <m:rPr/>
                      <w:rPr>
                        <w:rFonts w:hint="default" w:ascii="Cambria Math" w:hAnsi="Cambria Math" w:eastAsia="宋体" w:cs="Times New Roman"/>
                        <w:color w:val="auto"/>
                        <w:sz w:val="21"/>
                        <w:szCs w:val="21"/>
                        <w:lang w:val="en-US" w:eastAsia="zh-CN"/>
                      </w:rPr>
                      <m:t>−1</m:t>
                    </m:r>
                    <m:ctrlPr>
                      <w:rPr>
                        <w:rFonts w:hint="default" w:ascii="Cambria Math" w:hAnsi="Cambria Math" w:eastAsia="宋体" w:cs="Times New Roman"/>
                        <w:i/>
                        <w:color w:val="auto"/>
                        <w:sz w:val="21"/>
                        <w:szCs w:val="21"/>
                        <w:lang w:val="en-US" w:eastAsia="zh-CN"/>
                      </w:rPr>
                    </m:ctrlPr>
                  </m:e>
                </m:d>
                <m:ctrlPr>
                  <w:rPr>
                    <w:rFonts w:hint="default" w:ascii="Cambria Math" w:hAnsi="Cambria Math" w:eastAsia="宋体" w:cs="Times New Roman"/>
                    <w:i/>
                    <w:color w:val="auto"/>
                    <w:sz w:val="21"/>
                    <w:szCs w:val="21"/>
                    <w:lang w:val="en-US" w:eastAsia="zh-CN"/>
                  </w:rPr>
                </m:ctrlPr>
              </m:e>
              <m:sup>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sup>
            </m:sSup>
            <m:ctrlPr>
              <w:rPr>
                <w:rFonts w:hint="default" w:ascii="Cambria Math" w:hAnsi="Cambria Math" w:eastAsia="宋体" w:cs="Times New Roman"/>
                <w:i/>
                <w:color w:val="auto"/>
                <w:sz w:val="21"/>
                <w:szCs w:val="21"/>
                <w:lang w:val="en-US" w:eastAsia="zh-CN"/>
              </w:rPr>
            </m:ctrlPr>
          </m:e>
        </m:d>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r>
          <m:rPr/>
          <w:rPr>
            <w:rFonts w:hint="default" w:ascii="Cambria Math" w:hAnsi="Cambria Math" w:eastAsia="宋体" w:cs="Times New Roman"/>
            <w:color w:val="auto"/>
            <w:sz w:val="21"/>
            <w:szCs w:val="21"/>
            <w:lang w:val="en-US" w:eastAsia="zh-CN"/>
          </w:rPr>
          <m:t>+</m:t>
        </m:r>
        <m:d>
          <m:dPr>
            <m:ctrlPr>
              <w:rPr>
                <w:rFonts w:hint="default" w:ascii="Cambria Math" w:hAnsi="Cambria Math" w:eastAsia="宋体" w:cs="Times New Roman"/>
                <w:i/>
                <w:color w:val="auto"/>
                <w:sz w:val="21"/>
                <w:szCs w:val="21"/>
                <w:lang w:val="en-US" w:eastAsia="zh-CN"/>
              </w:rPr>
            </m:ctrlPr>
          </m:dPr>
          <m:e>
            <m:r>
              <m:rPr/>
              <w:rPr>
                <w:rFonts w:hint="default" w:ascii="Cambria Math" w:hAnsi="Cambria Math" w:eastAsia="宋体" w:cs="Times New Roman"/>
                <w:color w:val="auto"/>
                <w:sz w:val="21"/>
                <w:szCs w:val="21"/>
                <w:lang w:val="en-US" w:eastAsia="zh-CN"/>
              </w:rPr>
              <m:t>1−</m:t>
            </m:r>
            <m:r>
              <m:rPr/>
              <w:rPr>
                <w:rFonts w:hint="default" w:ascii="Cambria Math" w:hAnsi="Cambria Math" w:eastAsia="宋体" w:cs="Times New Roman"/>
                <w:color w:val="auto"/>
                <w:sz w:val="21"/>
                <w:szCs w:val="21"/>
                <w:lang w:val="en-US"/>
              </w:rPr>
              <m:t>δ</m:t>
            </m:r>
            <m:ctrlPr>
              <w:rPr>
                <w:rFonts w:hint="default" w:ascii="Cambria Math" w:hAnsi="Cambria Math" w:eastAsia="宋体" w:cs="Times New Roman"/>
                <w:i/>
                <w:color w:val="auto"/>
                <w:sz w:val="21"/>
                <w:szCs w:val="21"/>
                <w:lang w:val="en-US" w:eastAsia="zh-CN"/>
              </w:rPr>
            </m:ctrlPr>
          </m:e>
        </m:d>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color w:val="auto"/>
          <w:sz w:val="21"/>
          <w:szCs w:val="21"/>
          <w:lang w:val="en-US" w:eastAsia="zh-CN"/>
        </w:rPr>
        <w:t xml:space="preserve">                       </w:t>
      </w:r>
      <w:r>
        <w:rPr>
          <w:rFonts w:hint="default" w:ascii="Times New Roman" w:hAnsi="Times New Roman" w:eastAsia="宋体" w:cs="Times New Roman"/>
          <w:i w:val="0"/>
          <w:iCs/>
          <w:color w:val="auto"/>
          <w:sz w:val="21"/>
          <w:szCs w:val="21"/>
          <w:lang w:val="en-US" w:eastAsia="zh-CN"/>
        </w:rPr>
        <w:t>（</w:t>
      </w:r>
      <w:r>
        <w:rPr>
          <w:rFonts w:hint="default" w:ascii="Times New Roman" w:hAnsi="Times New Roman" w:eastAsia="宋体" w:cs="Times New Roman"/>
          <w:b w:val="0"/>
          <w:i w:val="0"/>
          <w:iCs/>
          <w:color w:val="auto"/>
          <w:sz w:val="21"/>
          <w:szCs w:val="21"/>
          <w:lang w:val="en-US" w:eastAsia="zh-CN"/>
        </w:rPr>
        <w:t>6</w:t>
      </w:r>
      <w:r>
        <w:rPr>
          <w:rFonts w:hint="default" w:ascii="Times New Roman" w:hAnsi="Times New Roman" w:eastAsia="宋体" w:cs="Times New Roman"/>
          <w:i w:val="0"/>
          <w:iCs/>
          <w:color w:val="auto"/>
          <w:sz w:val="21"/>
          <w:szCs w:val="21"/>
          <w:lang w:val="en-US" w:eastAsia="zh-CN"/>
        </w:rPr>
        <w:t>）</w:t>
      </w:r>
    </w:p>
    <w:p w14:paraId="5BAAE9CB">
      <w:pPr>
        <w:ind w:firstLine="420"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其中，</w:t>
      </w:r>
      <m:oMath>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den>
        </m:f>
        <m:sSup>
          <m:sSupPr>
            <m:ctrlPr>
              <w:rPr>
                <w:rFonts w:hint="default" w:ascii="Cambria Math" w:hAnsi="Cambria Math" w:eastAsia="宋体" w:cs="Times New Roman"/>
                <w:i/>
                <w:color w:val="auto"/>
                <w:sz w:val="21"/>
                <w:szCs w:val="21"/>
                <w:lang w:val="en-US" w:eastAsia="zh-CN"/>
              </w:rPr>
            </m:ctrlPr>
          </m:sSupPr>
          <m:e>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r>
                  <m:rPr/>
                  <w:rPr>
                    <w:rFonts w:hint="default" w:ascii="Cambria Math" w:hAnsi="Cambria Math" w:eastAsia="宋体" w:cs="Times New Roman"/>
                    <w:color w:val="auto"/>
                    <w:sz w:val="21"/>
                    <w:szCs w:val="21"/>
                    <w:lang w:val="en-US" w:eastAsia="zh-CN"/>
                  </w:rPr>
                  <m:t>−1</m:t>
                </m:r>
                <m:ctrlPr>
                  <w:rPr>
                    <w:rFonts w:hint="default" w:ascii="Cambria Math" w:hAnsi="Cambria Math" w:eastAsia="宋体" w:cs="Times New Roman"/>
                    <w:i/>
                    <w:color w:val="auto"/>
                    <w:sz w:val="21"/>
                    <w:szCs w:val="21"/>
                    <w:lang w:val="en-US" w:eastAsia="zh-CN"/>
                  </w:rPr>
                </m:ctrlPr>
              </m:e>
            </m:d>
            <m:ctrlPr>
              <w:rPr>
                <w:rFonts w:hint="default" w:ascii="Cambria Math" w:hAnsi="Cambria Math" w:eastAsia="宋体" w:cs="Times New Roman"/>
                <w:i/>
                <w:color w:val="auto"/>
                <w:sz w:val="21"/>
                <w:szCs w:val="21"/>
                <w:lang w:val="en-US" w:eastAsia="zh-CN"/>
              </w:rPr>
            </m:ctrlPr>
          </m:e>
          <m:sup>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sup>
        </m:sSup>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color w:val="auto"/>
          <w:sz w:val="21"/>
          <w:szCs w:val="21"/>
          <w:lang w:val="en-US" w:eastAsia="zh-CN"/>
        </w:rPr>
        <w:t>为投资调整成本，</w:t>
      </w:r>
      <m:oMath>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color w:val="auto"/>
          <w:sz w:val="21"/>
          <w:szCs w:val="21"/>
          <w:lang w:val="en-US" w:eastAsia="zh-CN"/>
        </w:rPr>
        <w:t>为投资调整成本的权重，</w:t>
      </w:r>
      <m:oMath>
        <m:r>
          <m:rPr/>
          <w:rPr>
            <w:rFonts w:hint="default" w:ascii="Cambria Math" w:hAnsi="Cambria Math" w:eastAsia="宋体" w:cs="Times New Roman"/>
            <w:color w:val="auto"/>
            <w:sz w:val="21"/>
            <w:szCs w:val="21"/>
            <w:lang w:val="en-US"/>
          </w:rPr>
          <m:t>δ</m:t>
        </m:r>
      </m:oMath>
      <w:r>
        <w:rPr>
          <w:rFonts w:hint="default" w:ascii="Times New Roman" w:hAnsi="Times New Roman" w:eastAsia="宋体" w:cs="Times New Roman"/>
          <w:i w:val="0"/>
          <w:color w:val="auto"/>
          <w:sz w:val="21"/>
          <w:szCs w:val="21"/>
          <w:lang w:val="en-US" w:eastAsia="zh-CN"/>
        </w:rPr>
        <w:t>为资本折旧率。</w:t>
      </w:r>
    </w:p>
    <w:p w14:paraId="5AC2AA57">
      <w:pPr>
        <w:ind w:firstLine="420" w:firstLineChars="200"/>
        <w:rPr>
          <w:rFonts w:hint="default" w:ascii="Times New Roman" w:hAnsi="Times New Roman" w:eastAsia="宋体" w:cs="Times New Roman"/>
          <w:i w:val="0"/>
          <w:color w:val="auto"/>
          <w:sz w:val="21"/>
          <w:szCs w:val="21"/>
          <w:u w:val="none"/>
          <w:lang w:val="en-US" w:eastAsia="zh-CN"/>
        </w:rPr>
      </w:pPr>
      <w:bookmarkStart w:id="0" w:name="OLE_LINK1"/>
      <w:r>
        <w:rPr>
          <w:rFonts w:hint="default" w:ascii="Times New Roman" w:hAnsi="Times New Roman" w:eastAsia="宋体" w:cs="Times New Roman"/>
          <w:b w:val="0"/>
          <w:i w:val="0"/>
          <w:color w:val="auto"/>
          <w:sz w:val="21"/>
          <w:szCs w:val="21"/>
          <w:u w:val="none"/>
          <w:lang w:val="en-US" w:eastAsia="zh-CN"/>
        </w:rPr>
        <w:t>（2）</w:t>
      </w:r>
      <w:r>
        <w:rPr>
          <w:rFonts w:hint="default" w:ascii="Times New Roman" w:hAnsi="Times New Roman" w:eastAsia="宋体" w:cs="Times New Roman"/>
          <w:i w:val="0"/>
          <w:color w:val="auto"/>
          <w:sz w:val="21"/>
          <w:szCs w:val="21"/>
          <w:u w:val="none"/>
          <w:lang w:val="en-US" w:eastAsia="zh-CN"/>
        </w:rPr>
        <w:t>资本商利润</w:t>
      </w:r>
    </w:p>
    <w:p w14:paraId="69C41890">
      <w:pPr>
        <w:ind w:firstLine="420"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color w:val="auto"/>
          <w:sz w:val="21"/>
          <w:szCs w:val="21"/>
          <w:u w:val="none"/>
          <w:lang w:val="en-US" w:eastAsia="zh-CN"/>
        </w:rPr>
        <w:t>资本品</w:t>
      </w:r>
      <m:oMath>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rPr>
            </m:ctrlPr>
          </m:sub>
        </m:sSub>
      </m:oMath>
      <w:r>
        <w:rPr>
          <w:rFonts w:hint="default" w:ascii="Times New Roman" w:hAnsi="Times New Roman" w:eastAsia="宋体" w:cs="Times New Roman"/>
          <w:i w:val="0"/>
          <w:color w:val="auto"/>
          <w:sz w:val="21"/>
          <w:szCs w:val="21"/>
          <w:u w:val="none"/>
          <w:lang w:val="en-US" w:eastAsia="zh-CN"/>
        </w:rPr>
        <w:t>和</w:t>
      </w:r>
      <m:oMath>
        <m:d>
          <m:dPr>
            <m:ctrlPr>
              <w:rPr>
                <w:rFonts w:hint="default" w:ascii="Cambria Math" w:hAnsi="Cambria Math" w:eastAsia="宋体" w:cs="Times New Roman"/>
                <w:i/>
                <w:color w:val="auto"/>
                <w:sz w:val="21"/>
                <w:szCs w:val="21"/>
                <w:lang w:val="en-US" w:eastAsia="zh-CN"/>
              </w:rPr>
            </m:ctrlPr>
          </m:dPr>
          <m:e>
            <m:r>
              <m:rPr/>
              <w:rPr>
                <w:rFonts w:hint="default" w:ascii="Cambria Math" w:hAnsi="Cambria Math" w:eastAsia="宋体" w:cs="Times New Roman"/>
                <w:color w:val="auto"/>
                <w:sz w:val="21"/>
                <w:szCs w:val="21"/>
                <w:lang w:val="en-US" w:eastAsia="zh-CN"/>
              </w:rPr>
              <m:t>1−</m:t>
            </m:r>
            <m:r>
              <m:rPr/>
              <w:rPr>
                <w:rFonts w:hint="default" w:ascii="Cambria Math" w:hAnsi="Cambria Math" w:eastAsia="宋体" w:cs="Times New Roman"/>
                <w:color w:val="auto"/>
                <w:sz w:val="21"/>
                <w:szCs w:val="21"/>
                <w:lang w:val="en-US"/>
              </w:rPr>
              <m:t>δ</m:t>
            </m:r>
            <m:ctrlPr>
              <w:rPr>
                <w:rFonts w:hint="default" w:ascii="Cambria Math" w:hAnsi="Cambria Math" w:eastAsia="宋体" w:cs="Times New Roman"/>
                <w:i/>
                <w:color w:val="auto"/>
                <w:sz w:val="21"/>
                <w:szCs w:val="21"/>
                <w:lang w:val="en-US" w:eastAsia="zh-CN"/>
              </w:rPr>
            </m:ctrlPr>
          </m:e>
        </m:d>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color w:val="auto"/>
          <w:sz w:val="21"/>
          <w:szCs w:val="21"/>
          <w:lang w:val="en-US" w:eastAsia="zh-CN"/>
        </w:rPr>
        <w:t>均在</w:t>
      </w:r>
      <m:oMath>
        <m:r>
          <m:rPr/>
          <w:rPr>
            <w:rFonts w:hint="default" w:ascii="Cambria Math" w:hAnsi="Cambria Math" w:eastAsia="宋体" w:cs="Times New Roman"/>
            <w:color w:val="auto"/>
            <w:kern w:val="2"/>
            <w:sz w:val="21"/>
            <w:szCs w:val="21"/>
            <w:u w:val="none"/>
            <w:lang w:val="en-US" w:eastAsia="zh-CN" w:bidi="ar-SA"/>
          </w:rPr>
          <m:t>t</m:t>
        </m:r>
      </m:oMath>
      <w:r>
        <w:rPr>
          <w:rFonts w:hint="default" w:ascii="Times New Roman" w:hAnsi="Times New Roman" w:eastAsia="宋体" w:cs="Times New Roman"/>
          <w:i w:val="0"/>
          <w:color w:val="auto"/>
          <w:kern w:val="2"/>
          <w:sz w:val="21"/>
          <w:szCs w:val="21"/>
          <w:u w:val="none"/>
          <w:lang w:val="en-US" w:eastAsia="zh-CN" w:bidi="ar-SA"/>
        </w:rPr>
        <w:t>期</w:t>
      </w:r>
      <w:r>
        <w:rPr>
          <w:rFonts w:hint="default" w:ascii="Times New Roman" w:hAnsi="Times New Roman" w:eastAsia="宋体" w:cs="Times New Roman"/>
          <w:i w:val="0"/>
          <w:color w:val="auto"/>
          <w:sz w:val="21"/>
          <w:szCs w:val="21"/>
          <w:u w:val="none"/>
          <w:lang w:val="en-US" w:eastAsia="zh-CN"/>
        </w:rPr>
        <w:t>末以价格</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color w:val="auto"/>
          <w:kern w:val="2"/>
          <w:sz w:val="21"/>
          <w:szCs w:val="21"/>
          <w:u w:val="none"/>
          <w:lang w:val="en-US" w:eastAsia="zh-CN" w:bidi="ar-SA"/>
        </w:rPr>
        <w:t>的价格进行交易</w:t>
      </w:r>
      <w:r>
        <w:rPr>
          <w:rFonts w:hint="default" w:ascii="Times New Roman" w:hAnsi="Times New Roman" w:eastAsia="宋体" w:cs="Times New Roman"/>
          <w:i w:val="0"/>
          <w:color w:val="auto"/>
          <w:sz w:val="21"/>
          <w:szCs w:val="21"/>
          <w:u w:val="none"/>
          <w:lang w:val="en-US" w:eastAsia="zh-CN"/>
        </w:rPr>
        <w:t>，投资</w:t>
      </w:r>
      <m:oMath>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color w:val="auto"/>
          <w:sz w:val="21"/>
          <w:szCs w:val="21"/>
          <w:lang w:val="en-US" w:eastAsia="zh-CN"/>
        </w:rPr>
        <w:t>购买的消费品。因此，可得</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K,t</m:t>
            </m:r>
            <w:bookmarkEnd w:id="0"/>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为资本商的利润：</w:t>
      </w:r>
    </w:p>
    <w:p w14:paraId="7A8619CC">
      <w:pPr>
        <w:jc w:val="right"/>
        <w:rPr>
          <w:rFonts w:hint="default" w:ascii="Times New Roman" w:hAnsi="Times New Roman" w:eastAsia="宋体" w:cs="Times New Roman"/>
          <w:i w:val="0"/>
          <w:iCs w:val="0"/>
          <w:caps w:val="0"/>
          <w:color w:val="auto"/>
          <w:spacing w:val="0"/>
          <w:sz w:val="21"/>
          <w:szCs w:val="21"/>
          <w:shd w:val="clear" w:fill="FFFFFF"/>
          <w:lang w:val="en-US"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K,t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7</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0D00C7E7">
      <w:pPr>
        <w:ind w:firstLine="420" w:firstLineChars="200"/>
        <w:rPr>
          <w:rFonts w:hint="default" w:ascii="Times New Roman" w:hAnsi="Times New Roman" w:eastAsia="宋体" w:cs="Times New Roman"/>
          <w:i w:val="0"/>
          <w:color w:val="auto"/>
          <w:sz w:val="21"/>
          <w:szCs w:val="21"/>
          <w:lang w:val="en-US" w:eastAsia="zh-CN"/>
        </w:rPr>
      </w:pPr>
      <w:r>
        <w:rPr>
          <w:rFonts w:hint="default" w:ascii="Times New Roman" w:hAnsi="Times New Roman" w:eastAsia="宋体" w:cs="Times New Roman"/>
          <w:b w:val="0"/>
          <w:i w:val="0"/>
          <w:color w:val="auto"/>
          <w:sz w:val="21"/>
          <w:szCs w:val="21"/>
          <w:lang w:val="en-US" w:eastAsia="zh-CN"/>
        </w:rPr>
        <w:t>（3）</w:t>
      </w:r>
      <w:r>
        <w:rPr>
          <w:rFonts w:hint="default" w:ascii="Times New Roman" w:hAnsi="Times New Roman" w:eastAsia="宋体" w:cs="Times New Roman"/>
          <w:i w:val="0"/>
          <w:color w:val="auto"/>
          <w:sz w:val="21"/>
          <w:szCs w:val="21"/>
          <w:lang w:val="en-US" w:eastAsia="zh-CN"/>
        </w:rPr>
        <w:t>资本商最优化条件</w:t>
      </w:r>
    </w:p>
    <w:p w14:paraId="337D92C1">
      <w:pPr>
        <w:ind w:firstLine="420" w:firstLineChars="200"/>
        <w:rPr>
          <w:rFonts w:hint="default" w:ascii="Times New Roman" w:hAnsi="Times New Roman" w:eastAsia="宋体" w:cs="Times New Roman"/>
          <w:i w:val="0"/>
          <w:color w:val="auto"/>
          <w:sz w:val="21"/>
          <w:szCs w:val="21"/>
          <w:lang w:val="en-US" w:eastAsia="zh-CN"/>
        </w:rPr>
      </w:pPr>
      <w:r>
        <w:rPr>
          <w:rFonts w:hint="default" w:ascii="Times New Roman" w:hAnsi="Times New Roman" w:eastAsia="宋体" w:cs="Times New Roman"/>
          <w:i w:val="0"/>
          <w:color w:val="auto"/>
          <w:sz w:val="21"/>
          <w:szCs w:val="21"/>
          <w:lang w:val="en-US" w:eastAsia="zh-CN"/>
        </w:rPr>
        <w:t>由于投资调整成本存在，资本商决定投资</w:t>
      </w:r>
      <m:oMath>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oMath>
      <w:r>
        <w:rPr>
          <w:rFonts w:hint="default" w:ascii="Times New Roman" w:hAnsi="Times New Roman" w:eastAsia="宋体" w:cs="Times New Roman"/>
          <w:i w:val="0"/>
          <w:color w:val="auto"/>
          <w:sz w:val="21"/>
          <w:szCs w:val="21"/>
          <w:lang w:val="en-US" w:eastAsia="zh-CN"/>
        </w:rPr>
        <w:t>以最大化其预期利润的贴现总和：</w:t>
      </w:r>
    </w:p>
    <w:p w14:paraId="60C0D4D5">
      <w:pPr>
        <w:jc w:val="center"/>
        <w:rPr>
          <w:rFonts w:hint="default" w:ascii="Times New Roman" w:hAnsi="Times New Roman" w:eastAsia="宋体" w:cs="Times New Roman"/>
          <w:i w:val="0"/>
          <w:color w:val="auto"/>
          <w:sz w:val="21"/>
          <w:szCs w:val="21"/>
          <w:lang w:eastAsia="zh-CN"/>
        </w:rPr>
      </w:pPr>
      <m:oMath>
        <m:limLow>
          <m:limLowPr>
            <m:ctrlPr>
              <w:rPr>
                <w:rFonts w:hint="default" w:ascii="Cambria Math" w:hAnsi="Cambria Math" w:eastAsia="宋体" w:cs="Times New Roman"/>
                <w:i/>
                <w:color w:val="auto"/>
                <w:sz w:val="21"/>
                <w:szCs w:val="21"/>
              </w:rPr>
            </m:ctrlPr>
          </m:limLowPr>
          <m:e>
            <m:r>
              <m:rPr/>
              <w:rPr>
                <w:rFonts w:hint="default" w:ascii="Cambria Math" w:hAnsi="Cambria Math" w:eastAsia="宋体" w:cs="Times New Roman"/>
                <w:color w:val="auto"/>
                <w:sz w:val="21"/>
                <w:szCs w:val="21"/>
              </w:rPr>
              <m:t>max</m:t>
            </m:r>
            <m:ctrlPr>
              <w:rPr>
                <w:rFonts w:hint="default" w:ascii="Cambria Math" w:hAnsi="Cambria Math" w:eastAsia="宋体" w:cs="Times New Roman"/>
                <w:i/>
                <w:color w:val="auto"/>
                <w:sz w:val="21"/>
                <w:szCs w:val="21"/>
              </w:rPr>
            </m:ctrlPr>
          </m:e>
          <m:lim>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ctrlPr>
              <w:rPr>
                <w:rFonts w:hint="default" w:ascii="Cambria Math" w:hAnsi="Cambria Math" w:eastAsia="宋体" w:cs="Times New Roman"/>
                <w:i/>
                <w:color w:val="auto"/>
                <w:sz w:val="21"/>
                <w:szCs w:val="21"/>
              </w:rPr>
            </m:ctrlPr>
          </m:lim>
        </m:limLow>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E</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nary>
          <m:naryPr>
            <m:chr m:val="∑"/>
            <m:ctrlPr>
              <w:rPr>
                <w:rFonts w:hint="default" w:ascii="Cambria Math" w:hAnsi="Cambria Math" w:eastAsia="宋体" w:cs="Times New Roman"/>
                <w:i/>
                <w:color w:val="auto"/>
                <w:sz w:val="21"/>
                <w:szCs w:val="21"/>
              </w:rPr>
            </m:ctrlPr>
          </m:naryPr>
          <m:sub>
            <m:r>
              <m:rPr/>
              <w:rPr>
                <w:rFonts w:hint="default" w:ascii="Cambria Math" w:hAnsi="Cambria Math" w:eastAsia="宋体" w:cs="Times New Roman"/>
                <w:color w:val="auto"/>
                <w:sz w:val="21"/>
                <w:szCs w:val="21"/>
              </w:rPr>
              <m:t>t=0</m:t>
            </m:r>
            <m:ctrlPr>
              <w:rPr>
                <w:rFonts w:hint="default" w:ascii="Cambria Math" w:hAnsi="Cambria Math" w:eastAsia="宋体" w:cs="Times New Roman"/>
                <w:i/>
                <w:color w:val="auto"/>
                <w:sz w:val="21"/>
                <w:szCs w:val="21"/>
              </w:rPr>
            </m:ctrlPr>
          </m:sub>
          <m:sup>
            <m:r>
              <m:rPr/>
              <w:rPr>
                <w:rFonts w:hint="default" w:ascii="Cambria Math" w:hAnsi="Cambria Math" w:eastAsia="宋体" w:cs="Times New Roman"/>
                <w:color w:val="auto"/>
                <w:sz w:val="21"/>
                <w:szCs w:val="21"/>
              </w:rPr>
              <m:t>∞</m:t>
            </m:r>
            <m:ctrlPr>
              <w:rPr>
                <w:rFonts w:hint="default" w:ascii="Cambria Math" w:hAnsi="Cambria Math" w:eastAsia="宋体" w:cs="Times New Roman"/>
                <w:i/>
                <w:color w:val="auto"/>
                <w:sz w:val="21"/>
                <w:szCs w:val="21"/>
              </w:rPr>
            </m:ctrlPr>
          </m:sup>
          <m:e>
            <m:sSup>
              <m:sSupPr>
                <m:ctrlPr>
                  <w:rPr>
                    <w:rFonts w:hint="default" w:ascii="Cambria Math" w:hAnsi="Cambria Math" w:eastAsia="宋体" w:cs="Times New Roman"/>
                    <w:i/>
                    <w:color w:val="auto"/>
                    <w:sz w:val="21"/>
                    <w:szCs w:val="21"/>
                  </w:rPr>
                </m:ctrlPr>
              </m:sSupPr>
              <m:e>
                <m:r>
                  <m:rPr/>
                  <w:rPr>
                    <w:rFonts w:hint="default" w:ascii="Cambria Math" w:hAnsi="Cambria Math" w:eastAsia="宋体" w:cs="Times New Roman"/>
                    <w:color w:val="auto"/>
                    <w:sz w:val="21"/>
                    <w:szCs w:val="21"/>
                  </w:rPr>
                  <m:t>β</m:t>
                </m:r>
                <m:ctrlPr>
                  <w:rPr>
                    <w:rFonts w:hint="default" w:ascii="Cambria Math" w:hAnsi="Cambria Math" w:eastAsia="宋体" w:cs="Times New Roman"/>
                    <w:i/>
                    <w:color w:val="auto"/>
                    <w:sz w:val="21"/>
                    <w:szCs w:val="21"/>
                  </w:rPr>
                </m:ctrlPr>
              </m:e>
              <m:sup>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p>
            </m:sSup>
            <m:ctrlPr>
              <w:rPr>
                <w:rFonts w:hint="default" w:ascii="Cambria Math" w:hAnsi="Cambria Math" w:eastAsia="宋体" w:cs="Times New Roman"/>
                <w:i/>
                <w:color w:val="auto"/>
                <w:sz w:val="21"/>
                <w:szCs w:val="21"/>
              </w:rPr>
            </m:ctrlPr>
          </m:e>
        </m:nary>
        <m:f>
          <m:fPr>
            <m:ctrlPr>
              <w:rPr>
                <w:rFonts w:hint="default" w:ascii="Cambria Math" w:hAnsi="Cambria Math" w:eastAsia="宋体" w:cs="Times New Roman"/>
                <w:i/>
                <w:color w:val="auto"/>
                <w:sz w:val="21"/>
                <w:szCs w:val="21"/>
              </w:rPr>
            </m:ctrlPr>
          </m:fPr>
          <m:num>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λ</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ctrlPr>
              <w:rPr>
                <w:rFonts w:hint="default" w:ascii="Cambria Math" w:hAnsi="Cambria Math" w:eastAsia="宋体" w:cs="Times New Roman"/>
                <w:i/>
                <w:color w:val="auto"/>
                <w:sz w:val="21"/>
                <w:szCs w:val="21"/>
              </w:rPr>
            </m:ctrlPr>
          </m:num>
          <m:den>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λ</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0</m:t>
                </m:r>
                <m:ctrlPr>
                  <w:rPr>
                    <w:rFonts w:hint="default" w:ascii="Cambria Math" w:hAnsi="Cambria Math" w:eastAsia="宋体" w:cs="Times New Roman"/>
                    <w:i/>
                    <w:color w:val="auto"/>
                    <w:sz w:val="21"/>
                    <w:szCs w:val="21"/>
                  </w:rPr>
                </m:ctrlPr>
              </m:sub>
            </m:sSub>
            <m:ctrlPr>
              <w:rPr>
                <w:rFonts w:hint="default" w:ascii="Cambria Math" w:hAnsi="Cambria Math" w:eastAsia="宋体" w:cs="Times New Roman"/>
                <w:i/>
                <w:color w:val="auto"/>
                <w:sz w:val="21"/>
                <w:szCs w:val="21"/>
              </w:rPr>
            </m:ctrlPr>
          </m:den>
        </m:f>
        <m:d>
          <m:dPr>
            <m:begChr m:val="{"/>
            <m:endChr m:val="}"/>
            <m:ctrlPr>
              <w:rPr>
                <w:rFonts w:hint="default" w:ascii="Cambria Math" w:hAnsi="Cambria Math" w:eastAsia="宋体" w:cs="Times New Roman"/>
                <w:i/>
                <w:color w:val="auto"/>
                <w:sz w:val="21"/>
                <w:szCs w:val="21"/>
              </w:rPr>
            </m:ctrlPr>
          </m:dPr>
          <m:e>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d>
              <m:dPr>
                <m:begChr m:val="["/>
                <m:endChr m:val="]"/>
                <m:ctrlPr>
                  <w:rPr>
                    <w:rFonts w:hint="default" w:ascii="Cambria Math" w:hAnsi="Cambria Math" w:eastAsia="宋体" w:cs="Times New Roman"/>
                    <w:i/>
                    <w:color w:val="auto"/>
                    <w:sz w:val="21"/>
                    <w:szCs w:val="21"/>
                  </w:rPr>
                </m:ctrlPr>
              </m:dPr>
              <m:e>
                <m:d>
                  <m:dPr>
                    <m:begChr m:val="["/>
                    <m:endChr m:val="]"/>
                    <m:ctrlPr>
                      <w:rPr>
                        <w:rFonts w:hint="default" w:ascii="Cambria Math" w:hAnsi="Cambria Math" w:eastAsia="宋体" w:cs="Times New Roman"/>
                        <w:i/>
                        <w:color w:val="auto"/>
                        <w:sz w:val="21"/>
                        <w:szCs w:val="21"/>
                        <w:lang w:val="en-US" w:eastAsia="zh-CN"/>
                      </w:rPr>
                    </m:ctrlPr>
                  </m:dPr>
                  <m:e>
                    <m:r>
                      <m:rPr/>
                      <w:rPr>
                        <w:rFonts w:hint="default" w:ascii="Cambria Math" w:hAnsi="Cambria Math" w:eastAsia="宋体" w:cs="Times New Roman"/>
                        <w:color w:val="auto"/>
                        <w:sz w:val="21"/>
                        <w:szCs w:val="21"/>
                        <w:lang w:val="en-US" w:eastAsia="zh-CN"/>
                      </w:rPr>
                      <m:t>1−</m:t>
                    </m:r>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den>
                    </m:f>
                    <m:sSup>
                      <m:sSupPr>
                        <m:ctrlPr>
                          <w:rPr>
                            <w:rFonts w:hint="default" w:ascii="Cambria Math" w:hAnsi="Cambria Math" w:eastAsia="宋体" w:cs="Times New Roman"/>
                            <w:i/>
                            <w:color w:val="auto"/>
                            <w:sz w:val="21"/>
                            <w:szCs w:val="21"/>
                            <w:lang w:val="en-US" w:eastAsia="zh-CN"/>
                          </w:rPr>
                        </m:ctrlPr>
                      </m:sSupPr>
                      <m:e>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r>
                              <m:rPr/>
                              <w:rPr>
                                <w:rFonts w:hint="default" w:ascii="Cambria Math" w:hAnsi="Cambria Math" w:eastAsia="宋体" w:cs="Times New Roman"/>
                                <w:color w:val="auto"/>
                                <w:sz w:val="21"/>
                                <w:szCs w:val="21"/>
                                <w:lang w:val="en-US" w:eastAsia="zh-CN"/>
                              </w:rPr>
                              <m:t>−1</m:t>
                            </m:r>
                            <m:ctrlPr>
                              <w:rPr>
                                <w:rFonts w:hint="default" w:ascii="Cambria Math" w:hAnsi="Cambria Math" w:eastAsia="宋体" w:cs="Times New Roman"/>
                                <w:i/>
                                <w:color w:val="auto"/>
                                <w:sz w:val="21"/>
                                <w:szCs w:val="21"/>
                                <w:lang w:val="en-US" w:eastAsia="zh-CN"/>
                              </w:rPr>
                            </m:ctrlPr>
                          </m:e>
                        </m:d>
                        <m:ctrlPr>
                          <w:rPr>
                            <w:rFonts w:hint="default" w:ascii="Cambria Math" w:hAnsi="Cambria Math" w:eastAsia="宋体" w:cs="Times New Roman"/>
                            <w:i/>
                            <w:color w:val="auto"/>
                            <w:sz w:val="21"/>
                            <w:szCs w:val="21"/>
                            <w:lang w:val="en-US" w:eastAsia="zh-CN"/>
                          </w:rPr>
                        </m:ctrlPr>
                      </m:e>
                      <m:sup>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sup>
                    </m:sSup>
                    <m:ctrlPr>
                      <w:rPr>
                        <w:rFonts w:hint="default" w:ascii="Cambria Math" w:hAnsi="Cambria Math" w:eastAsia="宋体" w:cs="Times New Roman"/>
                        <w:i/>
                        <w:color w:val="auto"/>
                        <w:sz w:val="21"/>
                        <w:szCs w:val="21"/>
                        <w:lang w:val="en-US" w:eastAsia="zh-CN"/>
                      </w:rPr>
                    </m:ctrlPr>
                  </m:e>
                </m:d>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rPr>
                </m:ctrlPr>
              </m:e>
            </m:d>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rPr>
            </m:ctrlPr>
          </m:e>
        </m:d>
      </m:oMath>
      <w:r>
        <w:rPr>
          <w:rFonts w:hint="default" w:ascii="Times New Roman" w:hAnsi="Times New Roman" w:eastAsia="宋体" w:cs="Times New Roman"/>
          <w:i/>
          <w:color w:val="auto"/>
          <w:sz w:val="21"/>
          <w:szCs w:val="21"/>
        </w:rPr>
        <w:t xml:space="preserve"> </w:t>
      </w:r>
    </w:p>
    <w:p w14:paraId="215F3ABC">
      <w:pPr>
        <w:pStyle w:val="3"/>
        <w:jc w:val="right"/>
        <w:rPr>
          <w:rFonts w:hint="default" w:ascii="Times New Roman" w:hAnsi="Times New Roman" w:eastAsia="宋体" w:cs="Times New Roman"/>
          <w:color w:val="auto"/>
          <w:sz w:val="21"/>
          <w:szCs w:val="21"/>
        </w:rPr>
      </w:pPr>
      <m:oMath>
        <m:r>
          <m:rPr>
            <m:sty m:val="p"/>
          </m:rPr>
          <w:rPr>
            <w:rFonts w:hint="default" w:ascii="Cambria Math" w:hAnsi="Cambria Math" w:eastAsia="宋体" w:cs="Times New Roman"/>
            <w:color w:val="auto"/>
            <w:kern w:val="2"/>
            <w:sz w:val="21"/>
            <w:szCs w:val="21"/>
            <w:lang w:val="en-US" w:eastAsia="zh-CN" w:bidi="ar-SA"/>
          </w:rPr>
          <m:t>1=</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d>
          <m:dPr>
            <m:begChr m:val="["/>
            <m:endChr m:val="]"/>
            <m:ctrlPr>
              <w:rPr>
                <w:rFonts w:hint="default" w:ascii="Cambria Math" w:hAnsi="Cambria Math" w:eastAsia="宋体" w:cs="Times New Roman"/>
                <w:i/>
                <w:color w:val="auto"/>
                <w:sz w:val="21"/>
                <w:szCs w:val="21"/>
                <w:lang w:val="en-US" w:eastAsia="zh-CN"/>
              </w:rPr>
            </m:ctrlPr>
          </m:dPr>
          <m:e>
            <m:r>
              <m:rPr/>
              <w:rPr>
                <w:rFonts w:hint="default" w:ascii="Cambria Math" w:hAnsi="Cambria Math" w:eastAsia="宋体" w:cs="Times New Roman"/>
                <w:color w:val="auto"/>
                <w:sz w:val="21"/>
                <w:szCs w:val="21"/>
                <w:lang w:val="en-US" w:eastAsia="zh-CN"/>
              </w:rPr>
              <m:t>1−</m:t>
            </m:r>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den>
            </m:f>
            <m:sSup>
              <m:sSupPr>
                <m:ctrlPr>
                  <w:rPr>
                    <w:rFonts w:hint="default" w:ascii="Cambria Math" w:hAnsi="Cambria Math" w:eastAsia="宋体" w:cs="Times New Roman"/>
                    <w:i/>
                    <w:color w:val="auto"/>
                    <w:sz w:val="21"/>
                    <w:szCs w:val="21"/>
                    <w:lang w:val="en-US" w:eastAsia="zh-CN"/>
                  </w:rPr>
                </m:ctrlPr>
              </m:sSupPr>
              <m:e>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r>
                      <m:rPr/>
                      <w:rPr>
                        <w:rFonts w:hint="default" w:ascii="Cambria Math" w:hAnsi="Cambria Math" w:eastAsia="宋体" w:cs="Times New Roman"/>
                        <w:color w:val="auto"/>
                        <w:sz w:val="21"/>
                        <w:szCs w:val="21"/>
                        <w:lang w:val="en-US" w:eastAsia="zh-CN"/>
                      </w:rPr>
                      <m:t>−1</m:t>
                    </m:r>
                    <m:ctrlPr>
                      <w:rPr>
                        <w:rFonts w:hint="default" w:ascii="Cambria Math" w:hAnsi="Cambria Math" w:eastAsia="宋体" w:cs="Times New Roman"/>
                        <w:i/>
                        <w:color w:val="auto"/>
                        <w:sz w:val="21"/>
                        <w:szCs w:val="21"/>
                        <w:lang w:val="en-US" w:eastAsia="zh-CN"/>
                      </w:rPr>
                    </m:ctrlPr>
                  </m:e>
                </m:d>
                <m:ctrlPr>
                  <w:rPr>
                    <w:rFonts w:hint="default" w:ascii="Cambria Math" w:hAnsi="Cambria Math" w:eastAsia="宋体" w:cs="Times New Roman"/>
                    <w:i/>
                    <w:color w:val="auto"/>
                    <w:sz w:val="21"/>
                    <w:szCs w:val="21"/>
                    <w:lang w:val="en-US" w:eastAsia="zh-CN"/>
                  </w:rPr>
                </m:ctrlPr>
              </m:e>
              <m:sup>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sup>
            </m:sSup>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r>
                  <m:rPr/>
                  <w:rPr>
                    <w:rFonts w:hint="default" w:ascii="Cambria Math" w:hAnsi="Cambria Math" w:eastAsia="宋体" w:cs="Times New Roman"/>
                    <w:color w:val="auto"/>
                    <w:sz w:val="21"/>
                    <w:szCs w:val="21"/>
                    <w:lang w:val="en-US" w:eastAsia="zh-CN"/>
                  </w:rPr>
                  <m:t>−1</m:t>
                </m:r>
                <m:ctrlPr>
                  <w:rPr>
                    <w:rFonts w:hint="default" w:ascii="Cambria Math" w:hAnsi="Cambria Math" w:eastAsia="宋体" w:cs="Times New Roman"/>
                    <w:i/>
                    <w:color w:val="auto"/>
                    <w:sz w:val="21"/>
                    <w:szCs w:val="21"/>
                    <w:lang w:val="en-US" w:eastAsia="zh-CN"/>
                  </w:rPr>
                </m:ctrlPr>
              </m:e>
            </m:d>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ctrlPr>
              <w:rPr>
                <w:rFonts w:hint="default" w:ascii="Cambria Math" w:hAnsi="Cambria Math" w:eastAsia="宋体" w:cs="Times New Roman"/>
                <w:i/>
                <w:color w:val="auto"/>
                <w:sz w:val="21"/>
                <w:szCs w:val="21"/>
                <w:lang w:val="en-US" w:eastAsia="zh-CN"/>
              </w:rPr>
            </m:ctrlPr>
          </m:e>
        </m:d>
        <m:r>
          <m:rPr/>
          <w:rPr>
            <w:rFonts w:hint="default" w:ascii="Cambria Math" w:hAnsi="Cambria Math" w:eastAsia="宋体" w:cs="Times New Roman"/>
            <w:color w:val="auto"/>
            <w:sz w:val="21"/>
            <w:szCs w:val="21"/>
            <w:lang w:val="en-US" w:eastAsia="zh-CN"/>
          </w:rPr>
          <m:t>+β</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E</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rPr>
              <m:t>t</m:t>
            </m:r>
            <m:ctrlPr>
              <w:rPr>
                <w:rFonts w:hint="default" w:ascii="Cambria Math" w:hAnsi="Cambria Math" w:eastAsia="宋体" w:cs="Times New Roman"/>
                <w:i/>
                <w:color w:val="auto"/>
                <w:sz w:val="21"/>
                <w:szCs w:val="21"/>
              </w:rPr>
            </m:ctrlPr>
          </m:sub>
        </m:sSub>
        <m:f>
          <m:fPr>
            <m:ctrlPr>
              <w:rPr>
                <w:rFonts w:hint="default" w:ascii="Cambria Math" w:hAnsi="Cambria Math" w:eastAsia="宋体" w:cs="Times New Roman"/>
                <w:i/>
                <w:color w:val="auto"/>
                <w:sz w:val="21"/>
                <w:szCs w:val="21"/>
              </w:rPr>
            </m:ctrlPr>
          </m:fPr>
          <m:num>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λ</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ctrlPr>
              <w:rPr>
                <w:rFonts w:hint="default" w:ascii="Cambria Math" w:hAnsi="Cambria Math" w:eastAsia="宋体" w:cs="Times New Roman"/>
                <w:i/>
                <w:color w:val="auto"/>
                <w:sz w:val="21"/>
                <w:szCs w:val="21"/>
              </w:rPr>
            </m:ctrlPr>
          </m:num>
          <m:den>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rPr>
                  <m:t>λ</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rPr>
                </m:ctrlPr>
              </m:sub>
            </m:sSub>
            <m:ctrlPr>
              <w:rPr>
                <w:rFonts w:hint="default" w:ascii="Cambria Math" w:hAnsi="Cambria Math" w:eastAsia="宋体" w:cs="Times New Roman"/>
                <w:i/>
                <w:color w:val="auto"/>
                <w:sz w:val="21"/>
                <w:szCs w:val="21"/>
              </w:rPr>
            </m:ctrlPr>
          </m:den>
        </m:f>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rPr>
            </m:ctrlPr>
          </m:sub>
        </m:sSub>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rPr>
              <m:t>ϕ</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k</m:t>
            </m:r>
            <m:ctrlPr>
              <w:rPr>
                <w:rFonts w:hint="default" w:ascii="Cambria Math" w:hAnsi="Cambria Math" w:eastAsia="宋体" w:cs="Times New Roman"/>
                <w:i/>
                <w:color w:val="auto"/>
                <w:sz w:val="21"/>
                <w:szCs w:val="21"/>
                <w:lang w:val="en-US" w:eastAsia="zh-CN"/>
              </w:rPr>
            </m:ctrlPr>
          </m:sub>
        </m:sSub>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r>
              <m:rPr/>
              <w:rPr>
                <w:rFonts w:hint="default" w:ascii="Cambria Math" w:hAnsi="Cambria Math" w:eastAsia="宋体" w:cs="Times New Roman"/>
                <w:color w:val="auto"/>
                <w:sz w:val="21"/>
                <w:szCs w:val="21"/>
                <w:lang w:val="en-US" w:eastAsia="zh-CN"/>
              </w:rPr>
              <m:t>−1</m:t>
            </m:r>
            <m:ctrlPr>
              <w:rPr>
                <w:rFonts w:hint="default" w:ascii="Cambria Math" w:hAnsi="Cambria Math" w:eastAsia="宋体" w:cs="Times New Roman"/>
                <w:i/>
                <w:color w:val="auto"/>
                <w:sz w:val="21"/>
                <w:szCs w:val="21"/>
                <w:lang w:val="en-US" w:eastAsia="zh-CN"/>
              </w:rPr>
            </m:ctrlPr>
          </m:e>
        </m:d>
        <m:sSup>
          <m:sSupPr>
            <m:ctrlPr>
              <w:rPr>
                <w:rFonts w:hint="default" w:ascii="Cambria Math" w:hAnsi="Cambria Math" w:eastAsia="宋体" w:cs="Times New Roman"/>
                <w:i/>
                <w:color w:val="auto"/>
                <w:sz w:val="21"/>
                <w:szCs w:val="21"/>
                <w:lang w:val="en-US" w:eastAsia="zh-CN"/>
              </w:rPr>
            </m:ctrlPr>
          </m:sSupPr>
          <m:e>
            <m:d>
              <m:dPr>
                <m:ctrlPr>
                  <w:rPr>
                    <w:rFonts w:hint="default" w:ascii="Cambria Math" w:hAnsi="Cambria Math" w:eastAsia="宋体" w:cs="Times New Roman"/>
                    <w:i/>
                    <w:color w:val="auto"/>
                    <w:sz w:val="21"/>
                    <w:szCs w:val="21"/>
                    <w:lang w:val="en-US" w:eastAsia="zh-CN"/>
                  </w:rPr>
                </m:ctrlPr>
              </m:dPr>
              <m:e>
                <m:f>
                  <m:fPr>
                    <m:ctrlPr>
                      <w:rPr>
                        <w:rFonts w:hint="default" w:ascii="Cambria Math" w:hAnsi="Cambria Math" w:eastAsia="宋体" w:cs="Times New Roman"/>
                        <w:i/>
                        <w:color w:val="auto"/>
                        <w:sz w:val="21"/>
                        <w:szCs w:val="21"/>
                        <w:lang w:val="en-US" w:eastAsia="zh-CN"/>
                      </w:rPr>
                    </m:ctrlPr>
                  </m:fPr>
                  <m:num>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num>
                  <m:den>
                    <m:sSub>
                      <m:sSubPr>
                        <m:ctrlPr>
                          <w:rPr>
                            <w:rFonts w:hint="default" w:ascii="Cambria Math" w:hAnsi="Cambria Math" w:eastAsia="宋体" w:cs="Times New Roman"/>
                            <w:i/>
                            <w:color w:val="auto"/>
                            <w:sz w:val="21"/>
                            <w:szCs w:val="21"/>
                            <w:lang w:val="en-US" w:eastAsia="zh-CN"/>
                          </w:rPr>
                        </m:ctrlPr>
                      </m:sSubPr>
                      <m:e>
                        <m:r>
                          <m:rPr/>
                          <w:rPr>
                            <w:rFonts w:hint="default" w:ascii="Cambria Math" w:hAnsi="Cambria Math" w:eastAsia="宋体" w:cs="Times New Roman"/>
                            <w:color w:val="auto"/>
                            <w:sz w:val="21"/>
                            <w:szCs w:val="21"/>
                            <w:lang w:val="en-US" w:eastAsia="zh-CN"/>
                          </w:rPr>
                          <m:t>I</m:t>
                        </m:r>
                        <m:ctrlPr>
                          <w:rPr>
                            <w:rFonts w:hint="default" w:ascii="Cambria Math" w:hAnsi="Cambria Math" w:eastAsia="宋体" w:cs="Times New Roman"/>
                            <w:i/>
                            <w:color w:val="auto"/>
                            <w:sz w:val="21"/>
                            <w:szCs w:val="21"/>
                            <w:lang w:val="en-US" w:eastAsia="zh-CN"/>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lang w:val="en-US" w:eastAsia="zh-CN"/>
                          </w:rPr>
                        </m:ctrlPr>
                      </m:sub>
                    </m:sSub>
                    <m:ctrlPr>
                      <w:rPr>
                        <w:rFonts w:hint="default" w:ascii="Cambria Math" w:hAnsi="Cambria Math" w:eastAsia="宋体" w:cs="Times New Roman"/>
                        <w:i/>
                        <w:color w:val="auto"/>
                        <w:sz w:val="21"/>
                        <w:szCs w:val="21"/>
                        <w:lang w:val="en-US" w:eastAsia="zh-CN"/>
                      </w:rPr>
                    </m:ctrlPr>
                  </m:den>
                </m:f>
                <m:ctrlPr>
                  <w:rPr>
                    <w:rFonts w:hint="default" w:ascii="Cambria Math" w:hAnsi="Cambria Math" w:eastAsia="宋体" w:cs="Times New Roman"/>
                    <w:i/>
                    <w:color w:val="auto"/>
                    <w:sz w:val="21"/>
                    <w:szCs w:val="21"/>
                    <w:lang w:val="en-US" w:eastAsia="zh-CN"/>
                  </w:rPr>
                </m:ctrlPr>
              </m:e>
            </m:d>
            <m:ctrlPr>
              <w:rPr>
                <w:rFonts w:hint="default" w:ascii="Cambria Math" w:hAnsi="Cambria Math" w:eastAsia="宋体" w:cs="Times New Roman"/>
                <w:i/>
                <w:color w:val="auto"/>
                <w:sz w:val="21"/>
                <w:szCs w:val="21"/>
                <w:lang w:val="en-US" w:eastAsia="zh-CN"/>
              </w:rPr>
            </m:ctrlPr>
          </m:e>
          <m:sup>
            <m:r>
              <m:rPr/>
              <w:rPr>
                <w:rFonts w:hint="default" w:ascii="Cambria Math" w:hAnsi="Cambria Math" w:eastAsia="宋体" w:cs="Times New Roman"/>
                <w:color w:val="auto"/>
                <w:sz w:val="21"/>
                <w:szCs w:val="21"/>
                <w:lang w:val="en-US" w:eastAsia="zh-CN"/>
              </w:rPr>
              <m:t>2</m:t>
            </m:r>
            <m:ctrlPr>
              <w:rPr>
                <w:rFonts w:hint="default" w:ascii="Cambria Math" w:hAnsi="Cambria Math" w:eastAsia="宋体" w:cs="Times New Roman"/>
                <w:i/>
                <w:color w:val="auto"/>
                <w:sz w:val="21"/>
                <w:szCs w:val="21"/>
                <w:lang w:val="en-US" w:eastAsia="zh-CN"/>
              </w:rPr>
            </m:ctrlPr>
          </m:sup>
        </m:sSup>
      </m:oMath>
      <w:r>
        <w:rPr>
          <w:rFonts w:hint="default" w:ascii="Times New Roman" w:hAnsi="Times New Roman" w:eastAsia="宋体" w:cs="Times New Roman"/>
          <w:i/>
          <w:color w:val="auto"/>
          <w:sz w:val="21"/>
          <w:szCs w:val="21"/>
          <w:lang w:val="en-US" w:eastAsia="zh-CN"/>
        </w:rPr>
        <w:t xml:space="preserve">       </w:t>
      </w:r>
      <w:r>
        <w:rPr>
          <w:rFonts w:hint="default" w:ascii="Times New Roman" w:hAnsi="Times New Roman" w:eastAsia="宋体" w:cs="Times New Roman"/>
          <w:i w:val="0"/>
          <w:iCs/>
          <w:color w:val="auto"/>
          <w:sz w:val="21"/>
          <w:szCs w:val="21"/>
          <w:lang w:val="en-US" w:eastAsia="zh-CN"/>
        </w:rPr>
        <w:t>（</w:t>
      </w:r>
      <w:r>
        <w:rPr>
          <w:rFonts w:hint="default" w:ascii="Times New Roman" w:hAnsi="Times New Roman" w:eastAsia="宋体" w:cs="Times New Roman"/>
          <w:b w:val="0"/>
          <w:i w:val="0"/>
          <w:iCs/>
          <w:color w:val="auto"/>
          <w:sz w:val="21"/>
          <w:szCs w:val="21"/>
          <w:lang w:val="en-US" w:eastAsia="zh-CN"/>
        </w:rPr>
        <w:t>8</w:t>
      </w:r>
      <w:r>
        <w:rPr>
          <w:rFonts w:hint="default" w:ascii="Times New Roman" w:hAnsi="Times New Roman" w:eastAsia="宋体" w:cs="Times New Roman"/>
          <w:i w:val="0"/>
          <w:iCs/>
          <w:color w:val="auto"/>
          <w:sz w:val="21"/>
          <w:szCs w:val="21"/>
          <w:lang w:val="en-US" w:eastAsia="zh-CN"/>
        </w:rPr>
        <w:t>）</w:t>
      </w:r>
    </w:p>
    <w:p w14:paraId="07FECB25">
      <w:pPr>
        <w:ind w:firstLine="420" w:firstLineChars="200"/>
        <w:jc w:val="left"/>
        <w:rPr>
          <w:rFonts w:hint="eastAsia" w:ascii="黑体" w:hAnsi="黑体" w:eastAsia="黑体" w:cs="黑体"/>
          <w:i w:val="0"/>
          <w:color w:val="auto"/>
          <w:sz w:val="21"/>
          <w:szCs w:val="21"/>
          <w:u w:val="none"/>
          <w:lang w:val="en-US" w:eastAsia="zh-CN"/>
        </w:rPr>
      </w:pPr>
      <w:r>
        <w:rPr>
          <w:rFonts w:hint="eastAsia" w:ascii="Times New Roman" w:hAnsi="Times New Roman" w:eastAsia="黑体" w:cs="黑体"/>
          <w:i w:val="0"/>
          <w:color w:val="auto"/>
          <w:sz w:val="21"/>
          <w:szCs w:val="21"/>
          <w:u w:val="none"/>
          <w:lang w:val="en-US" w:eastAsia="zh-CN"/>
        </w:rPr>
        <w:t>4</w:t>
      </w:r>
      <w:r>
        <w:rPr>
          <w:rFonts w:hint="eastAsia" w:ascii="黑体" w:hAnsi="黑体" w:eastAsia="黑体" w:cs="黑体"/>
          <w:i w:val="0"/>
          <w:color w:val="auto"/>
          <w:sz w:val="21"/>
          <w:szCs w:val="21"/>
          <w:u w:val="none"/>
          <w:lang w:val="en-US" w:eastAsia="zh-CN"/>
        </w:rPr>
        <w:t>.企业家与商业银行</w:t>
      </w:r>
    </w:p>
    <w:p w14:paraId="71EC678D">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b w:val="0"/>
          <w:i w:val="0"/>
          <w:color w:val="auto"/>
          <w:sz w:val="21"/>
          <w:szCs w:val="21"/>
          <w:u w:val="none"/>
          <w:lang w:val="en-US" w:eastAsia="zh-CN"/>
        </w:rPr>
        <w:t>（1）</w:t>
      </w:r>
      <w:r>
        <w:rPr>
          <w:rFonts w:hint="default" w:ascii="Times New Roman" w:hAnsi="Times New Roman" w:eastAsia="宋体" w:cs="Times New Roman"/>
          <w:i w:val="0"/>
          <w:color w:val="auto"/>
          <w:sz w:val="21"/>
          <w:szCs w:val="21"/>
          <w:u w:val="none"/>
          <w:lang w:val="en-US" w:eastAsia="zh-CN"/>
        </w:rPr>
        <w:t>企业家行为</w:t>
      </w:r>
    </w:p>
    <w:p w14:paraId="7341875C">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color w:val="auto"/>
          <w:sz w:val="21"/>
          <w:szCs w:val="21"/>
          <w:u w:val="none"/>
          <w:lang w:val="en-US" w:eastAsia="zh-CN"/>
        </w:rPr>
        <w:t>在</w:t>
      </w:r>
      <m:oMath>
        <m:r>
          <m:rPr>
            <m:sty m:val="p"/>
          </m:rPr>
          <w:rPr>
            <w:rFonts w:hint="default" w:ascii="Cambria Math" w:hAnsi="Cambria Math" w:eastAsia="宋体" w:cs="Times New Roman"/>
            <w:color w:val="auto"/>
            <w:kern w:val="2"/>
            <w:sz w:val="21"/>
            <w:szCs w:val="21"/>
            <w:u w:val="none"/>
            <w:lang w:val="en-US" w:eastAsia="zh-CN" w:bidi="ar-SA"/>
          </w:rPr>
          <m:t>t</m:t>
        </m:r>
      </m:oMath>
      <w:r>
        <w:rPr>
          <w:rFonts w:hint="default" w:ascii="Times New Roman" w:hAnsi="Times New Roman" w:eastAsia="宋体" w:cs="Times New Roman"/>
          <w:i w:val="0"/>
          <w:color w:val="auto"/>
          <w:kern w:val="2"/>
          <w:sz w:val="21"/>
          <w:szCs w:val="21"/>
          <w:u w:val="none"/>
          <w:lang w:val="en-US" w:eastAsia="zh-CN" w:bidi="ar-SA"/>
        </w:rPr>
        <w:t>期</w:t>
      </w:r>
      <w:r>
        <w:rPr>
          <w:rFonts w:hint="default" w:ascii="Times New Roman" w:hAnsi="Times New Roman" w:eastAsia="宋体" w:cs="Times New Roman"/>
          <w:i w:val="0"/>
          <w:color w:val="auto"/>
          <w:sz w:val="21"/>
          <w:szCs w:val="21"/>
          <w:u w:val="none"/>
          <w:lang w:val="en-US" w:eastAsia="zh-CN"/>
        </w:rPr>
        <w:t>末，各类企业家向商业银行贷款</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sz w:val="21"/>
          <w:szCs w:val="21"/>
          <w:u w:val="none"/>
          <w:lang w:val="en-US" w:eastAsia="zh-CN"/>
        </w:rPr>
        <w:t>，再加上自有资金</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sz w:val="21"/>
          <w:szCs w:val="21"/>
          <w:u w:val="none"/>
          <w:lang w:val="en-US" w:eastAsia="zh-CN"/>
        </w:rPr>
        <w:t>，以价格</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color w:val="auto"/>
          <w:sz w:val="21"/>
          <w:szCs w:val="21"/>
          <w:u w:val="none"/>
          <w:lang w:val="en-US" w:eastAsia="zh-CN"/>
        </w:rPr>
        <w:t>向资本品厂商购买用于下一期的资本品</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sz w:val="21"/>
          <w:szCs w:val="21"/>
          <w:u w:val="none"/>
          <w:lang w:val="en-US" w:eastAsia="zh-CN"/>
        </w:rPr>
        <w:t>：</w:t>
      </w:r>
    </w:p>
    <w:p w14:paraId="23BEF6E4">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9</w:t>
      </w:r>
      <w:r>
        <w:rPr>
          <w:rFonts w:hint="default" w:ascii="Times New Roman" w:hAnsi="Times New Roman" w:eastAsia="宋体" w:cs="Times New Roman"/>
          <w:i w:val="0"/>
          <w:color w:val="auto"/>
          <w:sz w:val="21"/>
          <w:szCs w:val="21"/>
          <w:u w:val="none"/>
          <w:lang w:val="en-US" w:eastAsia="zh-CN"/>
        </w:rPr>
        <w:t>）</w:t>
      </w:r>
    </w:p>
    <w:p w14:paraId="58E6290E">
      <w:pPr>
        <w:pStyle w:val="3"/>
        <w:ind w:firstLine="420" w:firstLineChars="200"/>
        <w:rPr>
          <w:rFonts w:hint="default" w:ascii="Times New Roman" w:hAnsi="Times New Roman" w:eastAsia="宋体" w:cs="Times New Roman"/>
          <w:i w:val="0"/>
          <w:color w:val="auto"/>
          <w:kern w:val="2"/>
          <w:sz w:val="21"/>
          <w:szCs w:val="21"/>
          <w:u w:val="none"/>
          <w:lang w:val="en-US" w:eastAsia="zh-CN" w:bidi="ar-SA"/>
        </w:rPr>
      </w:pPr>
      <w:r>
        <w:rPr>
          <w:rFonts w:hint="default" w:ascii="Times New Roman" w:hAnsi="Times New Roman" w:eastAsia="宋体" w:cs="Times New Roman"/>
          <w:i w:val="0"/>
          <w:color w:val="auto"/>
          <w:kern w:val="2"/>
          <w:sz w:val="21"/>
          <w:szCs w:val="21"/>
          <w:u w:val="none"/>
          <w:lang w:val="en-US" w:eastAsia="zh-CN" w:bidi="ar-SA"/>
        </w:rPr>
        <w:t>在</w:t>
      </w:r>
      <w:r>
        <w:rPr>
          <w:rFonts w:hint="default" w:ascii="Times New Roman" w:hAnsi="Times New Roman" w:eastAsia="宋体" w:cs="Times New Roman"/>
          <w:b w:val="0"/>
          <w:i/>
          <w:iCs/>
          <w:color w:val="auto"/>
          <w:kern w:val="2"/>
          <w:sz w:val="21"/>
          <w:szCs w:val="21"/>
          <w:u w:val="none"/>
          <w:lang w:val="en-US" w:eastAsia="zh-CN" w:bidi="ar-SA"/>
        </w:rPr>
        <w:t>t</w:t>
      </w:r>
      <w:r>
        <w:rPr>
          <w:rFonts w:hint="default" w:ascii="Times New Roman" w:hAnsi="Times New Roman" w:eastAsia="宋体" w:cs="Times New Roman"/>
          <w:i/>
          <w:iCs/>
          <w:color w:val="auto"/>
          <w:kern w:val="2"/>
          <w:sz w:val="21"/>
          <w:szCs w:val="21"/>
          <w:u w:val="none"/>
          <w:lang w:val="en-US" w:eastAsia="zh-CN" w:bidi="ar-SA"/>
        </w:rPr>
        <w:t>+</w:t>
      </w:r>
      <w:r>
        <w:rPr>
          <w:rFonts w:hint="default" w:ascii="Times New Roman" w:hAnsi="Times New Roman" w:eastAsia="宋体" w:cs="Times New Roman"/>
          <w:b w:val="0"/>
          <w:i/>
          <w:iCs/>
          <w:color w:val="auto"/>
          <w:kern w:val="2"/>
          <w:sz w:val="21"/>
          <w:szCs w:val="21"/>
          <w:u w:val="none"/>
          <w:lang w:val="en-US" w:eastAsia="zh-CN" w:bidi="ar-SA"/>
        </w:rPr>
        <w:t>1</w:t>
      </w:r>
      <w:r>
        <w:rPr>
          <w:rFonts w:hint="default" w:ascii="Times New Roman" w:hAnsi="Times New Roman" w:eastAsia="宋体" w:cs="Times New Roman"/>
          <w:i w:val="0"/>
          <w:color w:val="auto"/>
          <w:kern w:val="2"/>
          <w:sz w:val="21"/>
          <w:szCs w:val="21"/>
          <w:u w:val="none"/>
          <w:lang w:val="en-US" w:eastAsia="zh-CN" w:bidi="ar-SA"/>
        </w:rPr>
        <w:t>期初，企业家将资本品</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kern w:val="2"/>
          <w:sz w:val="21"/>
          <w:szCs w:val="21"/>
          <w:u w:val="none"/>
          <w:lang w:val="en-US" w:eastAsia="zh-CN" w:bidi="ar-SA"/>
        </w:rPr>
        <w:t>以</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kj,t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color w:val="auto"/>
          <w:kern w:val="2"/>
          <w:sz w:val="21"/>
          <w:szCs w:val="21"/>
          <w:u w:val="none"/>
          <w:lang w:val="en-US" w:eastAsia="zh-CN" w:bidi="ar-SA"/>
        </w:rPr>
        <w:t>的租金率出租给消费品厂商，并在期末将折旧后的资本品</w:t>
      </w:r>
      <m:oMath>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color w:val="auto"/>
          <w:kern w:val="2"/>
          <w:sz w:val="21"/>
          <w:szCs w:val="21"/>
          <w:u w:val="none"/>
          <w:lang w:val="en-US" w:eastAsia="zh-CN" w:bidi="ar-SA"/>
        </w:rPr>
        <w:t>以</w:t>
      </w:r>
      <m:oMath>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rPr>
            </m:ctrlPr>
          </m:sub>
        </m:sSub>
      </m:oMath>
      <w:r>
        <w:rPr>
          <w:rFonts w:hint="default" w:ascii="Times New Roman" w:hAnsi="Times New Roman" w:eastAsia="宋体" w:cs="Times New Roman"/>
          <w:i w:val="0"/>
          <w:color w:val="auto"/>
          <w:kern w:val="2"/>
          <w:sz w:val="21"/>
          <w:szCs w:val="21"/>
          <w:u w:val="none"/>
          <w:lang w:val="en-US" w:eastAsia="zh-CN" w:bidi="ar-SA"/>
        </w:rPr>
        <w:t>的价格再卖回给资本品厂商，企业家的总收入来自租金收入和资本利得，其总资产收益率</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ej,t+1</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color w:val="auto"/>
          <w:kern w:val="2"/>
          <w:sz w:val="21"/>
          <w:szCs w:val="21"/>
          <w:u w:val="none"/>
          <w:lang w:val="en-US" w:eastAsia="zh-CN" w:bidi="ar-SA"/>
        </w:rPr>
        <w:t>为：</w:t>
      </w:r>
    </w:p>
    <w:p w14:paraId="384985C3">
      <w:pPr>
        <w:jc w:val="right"/>
        <w:rPr>
          <w:rFonts w:hint="default" w:ascii="Times New Roman" w:hAnsi="Times New Roman" w:eastAsia="宋体" w:cs="Times New Roman"/>
          <w:color w:val="auto"/>
          <w:sz w:val="21"/>
          <w:szCs w:val="21"/>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ej,t+1</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kern w:val="2"/>
            <w:sz w:val="21"/>
            <w:szCs w:val="21"/>
            <w:shd w:val="clear" w:fill="FFFFFF"/>
            <w:lang w:val="en-US" w:eastAsia="zh-CN" w:bidi="ar-SA"/>
          </w:rPr>
          <m:t>=</m:t>
        </m:r>
        <m:f>
          <m:fPr>
            <m:ctrlPr>
              <w:rPr>
                <w:rFonts w:hint="default" w:ascii="Cambria Math" w:hAnsi="Cambria Math" w:eastAsia="宋体" w:cs="Times New Roman"/>
                <w:i/>
                <w:iCs/>
                <w:caps w:val="0"/>
                <w:color w:val="auto"/>
                <w:spacing w:val="0"/>
                <w:kern w:val="2"/>
                <w:sz w:val="21"/>
                <w:szCs w:val="21"/>
                <w:shd w:val="clear" w:fill="FFFFFF"/>
                <w:lang w:val="en-US" w:eastAsia="zh-CN" w:bidi="ar-SA"/>
              </w:rPr>
            </m:ctrlPr>
          </m:fPr>
          <m:num>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kj,t+1</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num>
          <m:den>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den>
        </m:f>
        <m:r>
          <m:rPr/>
          <w:rPr>
            <w:rFonts w:hint="default" w:ascii="Cambria Math" w:hAnsi="Cambria Math" w:eastAsia="宋体" w:cs="Times New Roman"/>
            <w:caps w:val="0"/>
            <w:color w:val="auto"/>
            <w:spacing w:val="0"/>
            <w:kern w:val="2"/>
            <w:sz w:val="21"/>
            <w:szCs w:val="21"/>
            <w:shd w:val="clear" w:fill="FFFFFF"/>
            <w:lang w:val="en-US" w:eastAsia="zh-CN" w:bidi="ar-SA"/>
          </w:rPr>
          <m:t>=</m:t>
        </m:r>
        <m:f>
          <m:fPr>
            <m:ctrlPr>
              <w:rPr>
                <w:rFonts w:hint="default" w:ascii="Cambria Math" w:hAnsi="Cambria Math" w:eastAsia="宋体" w:cs="Times New Roman"/>
                <w:i/>
                <w:iCs/>
                <w:caps w:val="0"/>
                <w:color w:val="auto"/>
                <w:spacing w:val="0"/>
                <w:kern w:val="2"/>
                <w:sz w:val="21"/>
                <w:szCs w:val="21"/>
                <w:shd w:val="clear" w:fill="FFFFFF"/>
                <w:lang w:val="en-US" w:eastAsia="zh-CN" w:bidi="ar-SA"/>
              </w:rPr>
            </m:ctrlPr>
          </m:fPr>
          <m:num>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kj,t+1</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t+1</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num>
          <m:den>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den>
        </m:f>
      </m:oMath>
      <w:r>
        <w:rPr>
          <w:rFonts w:hint="default" w:ascii="Times New Roman" w:hAnsi="Times New Roman" w:eastAsia="宋体" w:cs="Times New Roman"/>
          <w:i w:val="0"/>
          <w:iCs/>
          <w:caps w:val="0"/>
          <w:color w:val="auto"/>
          <w:spacing w:val="0"/>
          <w:kern w:val="2"/>
          <w:sz w:val="21"/>
          <w:szCs w:val="21"/>
          <w:shd w:val="clear" w:fill="FFFFFF"/>
          <w:lang w:val="en-US" w:eastAsia="zh-CN" w:bidi="ar-SA"/>
        </w:rPr>
        <w:t xml:space="preserve">                   （</w:t>
      </w:r>
      <w:r>
        <w:rPr>
          <w:rFonts w:hint="default" w:ascii="Times New Roman" w:hAnsi="Times New Roman" w:eastAsia="宋体" w:cs="Times New Roman"/>
          <w:b w:val="0"/>
          <w:i w:val="0"/>
          <w:iCs/>
          <w:caps w:val="0"/>
          <w:color w:val="auto"/>
          <w:spacing w:val="0"/>
          <w:kern w:val="2"/>
          <w:sz w:val="21"/>
          <w:szCs w:val="21"/>
          <w:shd w:val="clear" w:fill="FFFFFF"/>
          <w:lang w:val="en-US" w:eastAsia="zh-CN" w:bidi="ar-SA"/>
        </w:rPr>
        <w:t>10</w:t>
      </w:r>
      <w:r>
        <w:rPr>
          <w:rFonts w:hint="default" w:ascii="Times New Roman" w:hAnsi="Times New Roman" w:eastAsia="宋体" w:cs="Times New Roman"/>
          <w:i w:val="0"/>
          <w:iCs/>
          <w:caps w:val="0"/>
          <w:color w:val="auto"/>
          <w:spacing w:val="0"/>
          <w:kern w:val="2"/>
          <w:sz w:val="21"/>
          <w:szCs w:val="21"/>
          <w:shd w:val="clear" w:fill="FFFFFF"/>
          <w:lang w:val="en-US" w:eastAsia="zh-CN" w:bidi="ar-SA"/>
        </w:rPr>
        <w:t>）</w:t>
      </w:r>
    </w:p>
    <w:p w14:paraId="1451F148">
      <w:pPr>
        <w:ind w:firstLine="420" w:firstLineChars="200"/>
        <w:jc w:val="left"/>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b w:val="0"/>
          <w:i w:val="0"/>
          <w:iCs w:val="0"/>
          <w:caps w:val="0"/>
          <w:color w:val="auto"/>
          <w:spacing w:val="0"/>
          <w:sz w:val="21"/>
          <w:szCs w:val="21"/>
          <w:shd w:val="clear" w:fill="FFFFFF"/>
          <w:lang w:val="en-US" w:eastAsia="zh-CN"/>
        </w:rPr>
        <w:t>（2）</w:t>
      </w:r>
      <w:r>
        <w:rPr>
          <w:rFonts w:hint="default" w:ascii="Times New Roman" w:hAnsi="Times New Roman" w:eastAsia="宋体" w:cs="Times New Roman"/>
          <w:i w:val="0"/>
          <w:iCs w:val="0"/>
          <w:caps w:val="0"/>
          <w:color w:val="auto"/>
          <w:spacing w:val="0"/>
          <w:sz w:val="21"/>
          <w:szCs w:val="21"/>
          <w:shd w:val="clear" w:fill="FFFFFF"/>
          <w:lang w:val="en-US" w:eastAsia="zh-CN"/>
        </w:rPr>
        <w:t>异质性企业融资约束</w:t>
      </w:r>
    </w:p>
    <w:p w14:paraId="6FFF8A1D">
      <w:pPr>
        <w:ind w:firstLine="420" w:firstLineChars="200"/>
        <w:jc w:val="left"/>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参考</w:t>
      </w:r>
      <w:r>
        <w:rPr>
          <w:rFonts w:hint="default" w:ascii="Times New Roman" w:hAnsi="Times New Roman" w:eastAsia="宋体" w:cs="Times New Roman"/>
          <w:b w:val="0"/>
          <w:i w:val="0"/>
          <w:iCs w:val="0"/>
          <w:caps w:val="0"/>
          <w:color w:val="auto"/>
          <w:spacing w:val="0"/>
          <w:sz w:val="21"/>
          <w:szCs w:val="21"/>
          <w:shd w:val="clear" w:fill="FFFFFF"/>
          <w:lang w:val="en-US" w:eastAsia="zh-CN"/>
        </w:rPr>
        <w:t>Be</w:t>
      </w:r>
      <w:r>
        <w:rPr>
          <w:rFonts w:hint="eastAsia" w:ascii="Times New Roman" w:hAnsi="Times New Roman" w:eastAsia="宋体" w:cs="Times New Roman"/>
          <w:b w:val="0"/>
          <w:i w:val="0"/>
          <w:iCs w:val="0"/>
          <w:caps w:val="0"/>
          <w:color w:val="auto"/>
          <w:spacing w:val="0"/>
          <w:sz w:val="21"/>
          <w:szCs w:val="21"/>
          <w:shd w:val="clear" w:fill="FFFFFF"/>
          <w:lang w:val="en-US" w:eastAsia="zh-CN"/>
        </w:rPr>
        <w:t>rn</w:t>
      </w:r>
      <w:r>
        <w:rPr>
          <w:rFonts w:hint="default" w:ascii="Times New Roman" w:hAnsi="Times New Roman" w:eastAsia="宋体" w:cs="Times New Roman"/>
          <w:b w:val="0"/>
          <w:i w:val="0"/>
          <w:iCs w:val="0"/>
          <w:caps w:val="0"/>
          <w:color w:val="auto"/>
          <w:spacing w:val="0"/>
          <w:sz w:val="21"/>
          <w:szCs w:val="21"/>
          <w:shd w:val="clear" w:fill="FFFFFF"/>
          <w:lang w:val="en-US" w:eastAsia="zh-CN"/>
        </w:rPr>
        <w:t>anke</w:t>
      </w:r>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et</w:t>
      </w:r>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al</w:t>
      </w:r>
      <w:r>
        <w:rPr>
          <w:rFonts w:hint="default"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b w:val="0"/>
          <w:i w:val="0"/>
          <w:iCs w:val="0"/>
          <w:caps w:val="0"/>
          <w:color w:val="auto"/>
          <w:spacing w:val="0"/>
          <w:sz w:val="21"/>
          <w:szCs w:val="21"/>
          <w:shd w:val="clear" w:fill="FFFFFF"/>
          <w:lang w:val="en-US" w:eastAsia="zh-CN"/>
        </w:rPr>
        <w:t>1999</w:t>
      </w:r>
      <w:r>
        <w:rPr>
          <w:rFonts w:hint="default" w:ascii="Times New Roman" w:hAnsi="Times New Roman" w:eastAsia="宋体" w:cs="Times New Roman"/>
          <w:i w:val="0"/>
          <w:iCs w:val="0"/>
          <w:caps w:val="0"/>
          <w:color w:val="auto"/>
          <w:spacing w:val="0"/>
          <w:sz w:val="21"/>
          <w:szCs w:val="21"/>
          <w:shd w:val="clear" w:fill="FFFFFF"/>
          <w:lang w:val="en-US" w:eastAsia="zh-CN"/>
        </w:rPr>
        <w:t>）和梅冬州等（</w:t>
      </w:r>
      <w:r>
        <w:rPr>
          <w:rFonts w:hint="default" w:ascii="Times New Roman" w:hAnsi="Times New Roman" w:eastAsia="宋体" w:cs="Times New Roman"/>
          <w:b w:val="0"/>
          <w:i w:val="0"/>
          <w:iCs w:val="0"/>
          <w:caps w:val="0"/>
          <w:color w:val="auto"/>
          <w:spacing w:val="0"/>
          <w:sz w:val="21"/>
          <w:szCs w:val="21"/>
          <w:shd w:val="clear" w:fill="FFFFFF"/>
          <w:lang w:val="en-US" w:eastAsia="zh-CN"/>
        </w:rPr>
        <w:t>2022</w:t>
      </w:r>
      <w:r>
        <w:rPr>
          <w:rFonts w:hint="default" w:ascii="Times New Roman" w:hAnsi="Times New Roman" w:eastAsia="宋体" w:cs="Times New Roman"/>
          <w:i w:val="0"/>
          <w:iCs w:val="0"/>
          <w:caps w:val="0"/>
          <w:color w:val="auto"/>
          <w:spacing w:val="0"/>
          <w:sz w:val="21"/>
          <w:szCs w:val="21"/>
          <w:shd w:val="clear" w:fill="FFFFFF"/>
          <w:lang w:val="en-US" w:eastAsia="zh-CN"/>
        </w:rPr>
        <w:t>）的设定，家庭每期以无风险利率将⼀部分</w:t>
      </w:r>
      <w:r>
        <w:rPr>
          <w:rFonts w:hint="eastAsia" w:ascii="Times New Roman" w:hAnsi="Times New Roman" w:eastAsia="宋体" w:cs="Times New Roman"/>
          <w:i w:val="0"/>
          <w:iCs w:val="0"/>
          <w:caps w:val="0"/>
          <w:color w:val="auto"/>
          <w:spacing w:val="0"/>
          <w:sz w:val="21"/>
          <w:szCs w:val="21"/>
          <w:shd w:val="clear" w:fill="FFFFFF"/>
          <w:lang w:val="en-US" w:eastAsia="zh-CN"/>
        </w:rPr>
        <w:t>资金</w:t>
      </w:r>
      <w:r>
        <w:rPr>
          <w:rFonts w:hint="default" w:ascii="Times New Roman" w:hAnsi="Times New Roman" w:eastAsia="宋体" w:cs="Times New Roman"/>
          <w:i w:val="0"/>
          <w:iCs w:val="0"/>
          <w:caps w:val="0"/>
          <w:color w:val="auto"/>
          <w:spacing w:val="0"/>
          <w:sz w:val="21"/>
          <w:szCs w:val="21"/>
          <w:shd w:val="clear" w:fill="FFFFFF"/>
          <w:lang w:val="en-US" w:eastAsia="zh-CN"/>
        </w:rPr>
        <w:t>存储到商业银行，商业银行再将这些</w:t>
      </w:r>
      <w:r>
        <w:rPr>
          <w:rFonts w:hint="eastAsia" w:ascii="Times New Roman" w:hAnsi="Times New Roman" w:eastAsia="宋体" w:cs="Times New Roman"/>
          <w:i w:val="0"/>
          <w:iCs w:val="0"/>
          <w:caps w:val="0"/>
          <w:color w:val="auto"/>
          <w:spacing w:val="0"/>
          <w:sz w:val="21"/>
          <w:szCs w:val="21"/>
          <w:shd w:val="clear" w:fill="FFFFFF"/>
          <w:lang w:val="en-US" w:eastAsia="zh-CN"/>
        </w:rPr>
        <w:t>资金</w:t>
      </w:r>
      <w:r>
        <w:rPr>
          <w:rFonts w:hint="default" w:ascii="Times New Roman" w:hAnsi="Times New Roman" w:eastAsia="宋体" w:cs="Times New Roman"/>
          <w:i w:val="0"/>
          <w:iCs w:val="0"/>
          <w:caps w:val="0"/>
          <w:color w:val="auto"/>
          <w:spacing w:val="0"/>
          <w:sz w:val="21"/>
          <w:szCs w:val="21"/>
          <w:shd w:val="clear" w:fill="FFFFFF"/>
          <w:lang w:val="en-US" w:eastAsia="zh-CN"/>
        </w:rPr>
        <w:t>借贷给企业</w:t>
      </w:r>
      <w:r>
        <w:rPr>
          <w:rFonts w:hint="eastAsia" w:ascii="Times New Roman" w:hAnsi="Times New Roman" w:eastAsia="宋体" w:cs="Times New Roman"/>
          <w:i w:val="0"/>
          <w:iCs w:val="0"/>
          <w:caps w:val="0"/>
          <w:color w:val="auto"/>
          <w:spacing w:val="0"/>
          <w:sz w:val="21"/>
          <w:szCs w:val="21"/>
          <w:shd w:val="clear" w:fill="FFFFFF"/>
          <w:vertAlign w:val="superscript"/>
          <w:lang w:val="en-US" w:eastAsia="zh-CN"/>
        </w:rPr>
        <w:t>[30][19]</w:t>
      </w:r>
      <w:r>
        <w:rPr>
          <w:rFonts w:hint="default" w:ascii="Times New Roman" w:hAnsi="Times New Roman" w:eastAsia="宋体" w:cs="Times New Roman"/>
          <w:i w:val="0"/>
          <w:iCs w:val="0"/>
          <w:caps w:val="0"/>
          <w:color w:val="auto"/>
          <w:spacing w:val="0"/>
          <w:sz w:val="21"/>
          <w:szCs w:val="21"/>
          <w:shd w:val="clear" w:fill="FFFFFF"/>
          <w:lang w:val="en-US" w:eastAsia="zh-CN"/>
        </w:rPr>
        <w:t>。对于民营企业，商业银行对其偿还</w:t>
      </w:r>
      <w:r>
        <w:rPr>
          <w:rFonts w:hint="eastAsia" w:ascii="Times New Roman" w:hAnsi="Times New Roman" w:eastAsia="宋体" w:cs="Times New Roman"/>
          <w:i w:val="0"/>
          <w:iCs w:val="0"/>
          <w:caps w:val="0"/>
          <w:color w:val="auto"/>
          <w:spacing w:val="0"/>
          <w:sz w:val="21"/>
          <w:szCs w:val="21"/>
          <w:shd w:val="clear" w:fill="FFFFFF"/>
          <w:lang w:val="en-US" w:eastAsia="zh-CN"/>
        </w:rPr>
        <w:t>能力和</w:t>
      </w:r>
      <w:r>
        <w:rPr>
          <w:rFonts w:hint="default" w:ascii="Times New Roman" w:hAnsi="Times New Roman" w:eastAsia="宋体" w:cs="Times New Roman"/>
          <w:i w:val="0"/>
          <w:iCs w:val="0"/>
          <w:caps w:val="0"/>
          <w:color w:val="auto"/>
          <w:spacing w:val="0"/>
          <w:sz w:val="21"/>
          <w:szCs w:val="21"/>
          <w:shd w:val="clear" w:fill="FFFFFF"/>
          <w:lang w:val="en-US" w:eastAsia="zh-CN"/>
        </w:rPr>
        <w:t>经营状况等</w:t>
      </w:r>
      <w:r>
        <w:rPr>
          <w:rFonts w:hint="eastAsia" w:ascii="Times New Roman" w:hAnsi="Times New Roman" w:eastAsia="宋体" w:cs="Times New Roman"/>
          <w:i w:val="0"/>
          <w:iCs w:val="0"/>
          <w:caps w:val="0"/>
          <w:color w:val="auto"/>
          <w:spacing w:val="0"/>
          <w:sz w:val="21"/>
          <w:szCs w:val="21"/>
          <w:shd w:val="clear" w:fill="FFFFFF"/>
          <w:lang w:val="en-US" w:eastAsia="zh-CN"/>
        </w:rPr>
        <w:t>方面</w:t>
      </w:r>
      <w:r>
        <w:rPr>
          <w:rFonts w:hint="default" w:ascii="Times New Roman" w:hAnsi="Times New Roman" w:eastAsia="宋体" w:cs="Times New Roman"/>
          <w:i w:val="0"/>
          <w:iCs w:val="0"/>
          <w:caps w:val="0"/>
          <w:color w:val="auto"/>
          <w:spacing w:val="0"/>
          <w:sz w:val="21"/>
          <w:szCs w:val="21"/>
          <w:shd w:val="clear" w:fill="FFFFFF"/>
          <w:lang w:val="en-US" w:eastAsia="zh-CN"/>
        </w:rPr>
        <w:t>存在信息不对称，因此存在信贷摩擦。参考</w:t>
      </w:r>
      <w:r>
        <w:rPr>
          <w:rFonts w:hint="default" w:ascii="Times New Roman" w:hAnsi="Times New Roman" w:eastAsia="宋体" w:cs="Times New Roman"/>
          <w:b w:val="0"/>
          <w:i w:val="0"/>
          <w:color w:val="auto"/>
          <w:lang w:val="en-US" w:eastAsia="zh-CN"/>
        </w:rPr>
        <w:t>C</w:t>
      </w:r>
      <w:r>
        <w:rPr>
          <w:rFonts w:hint="default" w:ascii="Times New Roman" w:hAnsi="Times New Roman" w:eastAsia="宋体" w:cs="Times New Roman"/>
          <w:color w:val="auto"/>
          <w:lang w:val="en-US" w:eastAsia="zh-CN"/>
        </w:rPr>
        <w:t>é</w:t>
      </w:r>
      <w:r>
        <w:rPr>
          <w:rFonts w:hint="default" w:ascii="Times New Roman" w:hAnsi="Times New Roman" w:eastAsia="宋体" w:cs="Times New Roman"/>
          <w:b w:val="0"/>
          <w:i w:val="0"/>
          <w:color w:val="auto"/>
          <w:lang w:val="en-US" w:eastAsia="zh-CN"/>
        </w:rPr>
        <w:t>spedes</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b w:val="0"/>
          <w:i w:val="0"/>
          <w:color w:val="auto"/>
          <w:lang w:val="en-US" w:eastAsia="zh-CN"/>
        </w:rPr>
        <w:t>et</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b w:val="0"/>
          <w:i w:val="0"/>
          <w:color w:val="auto"/>
          <w:lang w:val="en-US" w:eastAsia="zh-CN"/>
        </w:rPr>
        <w:t>al</w:t>
      </w:r>
      <w:r>
        <w:rPr>
          <w:rFonts w:hint="default" w:ascii="Times New Roman" w:hAnsi="Times New Roman" w:eastAsia="宋体" w:cs="Times New Roman"/>
          <w:color w:val="auto"/>
          <w:lang w:val="en-US"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b w:val="0"/>
          <w:i w:val="0"/>
          <w:iCs w:val="0"/>
          <w:caps w:val="0"/>
          <w:color w:val="auto"/>
          <w:spacing w:val="0"/>
          <w:sz w:val="21"/>
          <w:szCs w:val="21"/>
          <w:shd w:val="clear" w:fill="FFFFFF"/>
          <w:lang w:val="en-US" w:eastAsia="zh-CN"/>
        </w:rPr>
        <w:t>2004</w:t>
      </w:r>
      <w:r>
        <w:rPr>
          <w:rFonts w:hint="default" w:ascii="Times New Roman" w:hAnsi="Times New Roman" w:eastAsia="宋体" w:cs="Times New Roman"/>
          <w:i w:val="0"/>
          <w:iCs w:val="0"/>
          <w:caps w:val="0"/>
          <w:color w:val="auto"/>
          <w:spacing w:val="0"/>
          <w:sz w:val="21"/>
          <w:szCs w:val="21"/>
          <w:shd w:val="clear" w:fill="FFFFFF"/>
          <w:lang w:val="en-US" w:eastAsia="zh-CN"/>
        </w:rPr>
        <w:t>）和梅冬州等（</w:t>
      </w:r>
      <w:r>
        <w:rPr>
          <w:rFonts w:hint="default" w:ascii="Times New Roman" w:hAnsi="Times New Roman" w:eastAsia="宋体" w:cs="Times New Roman"/>
          <w:b w:val="0"/>
          <w:i w:val="0"/>
          <w:iCs w:val="0"/>
          <w:caps w:val="0"/>
          <w:color w:val="auto"/>
          <w:spacing w:val="0"/>
          <w:sz w:val="21"/>
          <w:szCs w:val="21"/>
          <w:shd w:val="clear" w:fill="FFFFFF"/>
          <w:lang w:val="en-US" w:eastAsia="zh-CN"/>
        </w:rPr>
        <w:t>2022</w:t>
      </w:r>
      <w:r>
        <w:rPr>
          <w:rFonts w:hint="default" w:ascii="Times New Roman" w:hAnsi="Times New Roman" w:eastAsia="宋体" w:cs="Times New Roman"/>
          <w:i w:val="0"/>
          <w:iCs w:val="0"/>
          <w:caps w:val="0"/>
          <w:color w:val="auto"/>
          <w:spacing w:val="0"/>
          <w:sz w:val="21"/>
          <w:szCs w:val="21"/>
          <w:shd w:val="clear" w:fill="FFFFFF"/>
          <w:lang w:val="en-US" w:eastAsia="zh-CN"/>
        </w:rPr>
        <w:t>）的假定，并将其简化。民营企业的借贷利率</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LP,t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等于基准借贷成本即无风险利率</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的基础上加成⼀个递增的凸函数，即外部融资风险溢价函数</w:t>
      </w:r>
      <m:oMath>
        <m:r>
          <m:rPr/>
          <w:rPr>
            <w:rFonts w:hint="default" w:ascii="Cambria Math" w:hAnsi="Cambria Math" w:eastAsia="宋体" w:cs="Times New Roman"/>
            <w:caps w:val="0"/>
            <w:color w:val="auto"/>
            <w:spacing w:val="0"/>
            <w:kern w:val="2"/>
            <w:sz w:val="21"/>
            <w:szCs w:val="21"/>
            <w:shd w:val="clear" w:fill="FFFFFF"/>
            <w:lang w:val="en-US" w:eastAsia="zh-CN" w:bidi="ar-SA"/>
          </w:rPr>
          <m:t>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r>
              <m:rPr/>
              <w:rPr>
                <w:rFonts w:hint="default" w:ascii="Cambria Math" w:hAnsi="Cambria Math" w:eastAsia="宋体" w:cs="Times New Roman"/>
                <w:caps w:val="0"/>
                <w:color w:val="auto"/>
                <w:spacing w:val="0"/>
                <w:kern w:val="2"/>
                <w:sz w:val="21"/>
                <w:szCs w:val="21"/>
                <w:shd w:val="clear" w:fill="FFFFFF"/>
                <w:lang w:val="en-US" w:eastAsia="zh-CN" w:bidi="ar-SA"/>
              </w:rPr>
              <m:t>·</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oMath>
      <w:r>
        <w:rPr>
          <w:rFonts w:hint="default" w:ascii="Times New Roman" w:hAnsi="Times New Roman" w:eastAsia="宋体" w:cs="Times New Roman"/>
          <w:i w:val="0"/>
          <w:iCs w:val="0"/>
          <w:caps w:val="0"/>
          <w:color w:val="auto"/>
          <w:spacing w:val="0"/>
          <w:sz w:val="21"/>
          <w:szCs w:val="21"/>
          <w:shd w:val="clear" w:fill="FFFFFF"/>
          <w:lang w:val="en-US" w:eastAsia="zh-CN"/>
        </w:rPr>
        <w:t>，溢价函数表示为</w:t>
      </w:r>
      <m:oMath>
        <m:r>
          <m:rPr/>
          <w:rPr>
            <w:rFonts w:hint="default" w:ascii="Cambria Math" w:hAnsi="Cambria Math" w:eastAsia="宋体" w:cs="Times New Roman"/>
            <w:caps w:val="0"/>
            <w:color w:val="auto"/>
            <w:spacing w:val="0"/>
            <w:kern w:val="2"/>
            <w:sz w:val="21"/>
            <w:szCs w:val="21"/>
            <w:shd w:val="clear" w:fill="FFFFFF"/>
            <w:lang w:val="en-US" w:eastAsia="zh-CN" w:bidi="ar-SA"/>
          </w:rPr>
          <m:t>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r>
              <m:rPr/>
              <w:rPr>
                <w:rFonts w:hint="default" w:ascii="Cambria Math" w:hAnsi="Cambria Math" w:eastAsia="宋体" w:cs="Times New Roman"/>
                <w:caps w:val="0"/>
                <w:color w:val="auto"/>
                <w:spacing w:val="0"/>
                <w:kern w:val="2"/>
                <w:sz w:val="21"/>
                <w:szCs w:val="21"/>
                <w:shd w:val="clear" w:fill="FFFFFF"/>
                <w:lang w:val="en-US" w:eastAsia="zh-CN" w:bidi="ar-SA"/>
              </w:rPr>
              <m:t>x</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r>
          <m:rPr/>
          <w:rPr>
            <w:rFonts w:hint="default" w:ascii="Cambria Math" w:hAnsi="Cambria Math" w:eastAsia="宋体" w:cs="Times New Roman"/>
            <w:caps w:val="0"/>
            <w:color w:val="auto"/>
            <w:spacing w:val="0"/>
            <w:kern w:val="2"/>
            <w:sz w:val="21"/>
            <w:szCs w:val="21"/>
            <w:shd w:val="clear" w:fill="FFFFFF"/>
            <w:lang w:val="en-US" w:eastAsia="zh-CN" w:bidi="ar-SA"/>
          </w:rPr>
          <m:t>=</m:t>
        </m:r>
        <m:sSup>
          <m:sSupPr>
            <m:ctrlPr>
              <w:rPr>
                <w:rFonts w:hint="default" w:ascii="Cambria Math" w:hAnsi="Cambria Math" w:eastAsia="宋体" w:cs="Times New Roman"/>
                <w:i/>
                <w:iCs/>
                <w:caps w:val="0"/>
                <w:color w:val="auto"/>
                <w:spacing w:val="0"/>
                <w:kern w:val="2"/>
                <w:sz w:val="21"/>
                <w:szCs w:val="21"/>
                <w:shd w:val="clear" w:fill="FFFFFF"/>
                <w:lang w:val="en-US" w:eastAsia="zh-CN" w:bidi="ar-SA"/>
              </w:rPr>
            </m:ctrlPr>
          </m:sSupPr>
          <m:e>
            <m:r>
              <m:rPr/>
              <w:rPr>
                <w:rFonts w:hint="default" w:ascii="Cambria Math" w:hAnsi="Cambria Math" w:eastAsia="宋体" w:cs="Times New Roman"/>
                <w:caps w:val="0"/>
                <w:color w:val="auto"/>
                <w:spacing w:val="0"/>
                <w:kern w:val="2"/>
                <w:sz w:val="21"/>
                <w:szCs w:val="21"/>
                <w:shd w:val="clear" w:fill="FFFFFF"/>
                <w:lang w:val="en-US" w:eastAsia="zh-CN" w:bidi="ar-SA"/>
              </w:rPr>
              <m:t>x</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e>
          <m:sup>
            <m:r>
              <m:rPr/>
              <w:rPr>
                <w:rFonts w:hint="default" w:ascii="Cambria Math" w:hAnsi="Cambria Math" w:eastAsia="宋体" w:cs="Times New Roman"/>
                <w:caps w:val="0"/>
                <w:color w:val="auto"/>
                <w:spacing w:val="0"/>
                <w:kern w:val="2"/>
                <w:sz w:val="21"/>
                <w:szCs w:val="21"/>
                <w:shd w:val="clear" w:fill="FFFFFF"/>
                <w:lang w:val="en-US" w:eastAsia="zh-CN" w:bidi="ar-SA"/>
              </w:rPr>
              <m:t>u</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sup>
        </m:sSup>
        <m:r>
          <m:rPr/>
          <w:rPr>
            <w:rFonts w:hint="default" w:ascii="Cambria Math" w:hAnsi="Cambria Math" w:eastAsia="宋体" w:cs="Times New Roman"/>
            <w:caps w:val="0"/>
            <w:color w:val="auto"/>
            <w:spacing w:val="0"/>
            <w:kern w:val="2"/>
            <w:sz w:val="21"/>
            <w:szCs w:val="21"/>
            <w:shd w:val="clear" w:fill="FFFFFF"/>
            <w:lang w:val="en-US" w:eastAsia="zh-CN" w:bidi="ar-SA"/>
          </w:rPr>
          <m:t>(u</m:t>
        </m:r>
        <m:r>
          <m:rPr/>
          <w:rPr>
            <w:rFonts w:hint="default" w:ascii="Cambria Math" w:hAnsi="Cambria Math" w:eastAsia="宋体" w:cs="Times New Roman"/>
            <w:caps w:val="0"/>
            <w:color w:val="auto"/>
            <w:spacing w:val="0"/>
            <w:kern w:val="2"/>
            <w:sz w:val="21"/>
            <w:szCs w:val="21"/>
            <w:shd w:val="clear" w:fill="FFFFFF"/>
            <w:lang w:val="en-US" w:bidi="ar-SA"/>
          </w:rPr>
          <m:t>≥</m:t>
        </m:r>
        <m:r>
          <m:rPr/>
          <w:rPr>
            <w:rFonts w:hint="default" w:ascii="Cambria Math" w:hAnsi="Cambria Math" w:eastAsia="宋体" w:cs="Times New Roman"/>
            <w:caps w:val="0"/>
            <w:color w:val="auto"/>
            <w:spacing w:val="0"/>
            <w:kern w:val="2"/>
            <w:sz w:val="21"/>
            <w:szCs w:val="21"/>
            <w:shd w:val="clear" w:fill="FFFFFF"/>
            <w:lang w:val="en-US" w:eastAsia="zh-CN" w:bidi="ar-SA"/>
          </w:rPr>
          <m:t>0)</m:t>
        </m:r>
      </m:oMath>
      <w:r>
        <w:rPr>
          <w:rFonts w:hint="default" w:ascii="Times New Roman" w:hAnsi="Times New Roman" w:eastAsia="宋体" w:cs="Times New Roman"/>
          <w:i w:val="0"/>
          <w:iCs w:val="0"/>
          <w:caps w:val="0"/>
          <w:color w:val="auto"/>
          <w:spacing w:val="0"/>
          <w:sz w:val="21"/>
          <w:szCs w:val="21"/>
          <w:shd w:val="clear" w:fill="FFFFFF"/>
          <w:lang w:val="en-US" w:eastAsia="zh-CN"/>
        </w:rPr>
        <w:t>，本文将其简化为</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rPr>
              <m:t>τ</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LP</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eastAsia" w:hAnsi="Cambria Math" w:eastAsia="宋体" w:cs="Times New Roman"/>
          <w:i w:val="0"/>
          <w:iCs w:val="0"/>
          <w:caps w:val="0"/>
          <w:color w:val="auto"/>
          <w:spacing w:val="0"/>
          <w:sz w:val="21"/>
          <w:szCs w:val="21"/>
          <w:shd w:val="clear" w:fill="FFFFFF"/>
          <w:vertAlign w:val="superscript"/>
          <w:lang w:val="en-US" w:eastAsia="zh-CN"/>
        </w:rPr>
        <w:t>[</w:t>
      </w:r>
      <w:r>
        <w:rPr>
          <w:rFonts w:hint="eastAsia" w:ascii="Times New Roman" w:hAnsi="Times New Roman" w:eastAsia="宋体" w:cs="Times New Roman"/>
          <w:i w:val="0"/>
          <w:iCs w:val="0"/>
          <w:caps w:val="0"/>
          <w:color w:val="auto"/>
          <w:spacing w:val="0"/>
          <w:sz w:val="21"/>
          <w:szCs w:val="21"/>
          <w:shd w:val="clear" w:fill="FFFFFF"/>
          <w:vertAlign w:val="superscript"/>
          <w:lang w:val="en-US" w:eastAsia="zh-CN"/>
        </w:rPr>
        <w:t>19][31</w:t>
      </w:r>
      <w:r>
        <w:rPr>
          <w:rFonts w:hint="eastAsia" w:hAnsi="Cambria Math" w:eastAsia="宋体" w:cs="Times New Roman"/>
          <w:i w:val="0"/>
          <w:iCs w:val="0"/>
          <w:caps w:val="0"/>
          <w:color w:val="auto"/>
          <w:spacing w:val="0"/>
          <w:sz w:val="21"/>
          <w:szCs w:val="21"/>
          <w:shd w:val="clear" w:fill="FFFFFF"/>
          <w:vertAlign w:val="superscript"/>
          <w:lang w:val="en-US"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。则民营企业借贷利率表示为：</w:t>
      </w:r>
    </w:p>
    <w:p w14:paraId="3F456DC7">
      <w:pPr>
        <w:ind w:firstLine="420" w:firstLineChars="200"/>
        <w:jc w:val="right"/>
        <w:rPr>
          <w:rFonts w:hint="default" w:ascii="Times New Roman" w:hAnsi="Times New Roman" w:eastAsia="宋体" w:cs="Times New Roman"/>
          <w:i w:val="0"/>
          <w:iCs/>
          <w:caps w:val="0"/>
          <w:color w:val="auto"/>
          <w:spacing w:val="0"/>
          <w:kern w:val="2"/>
          <w:sz w:val="21"/>
          <w:szCs w:val="21"/>
          <w:shd w:val="clear" w:fill="FFFFFF"/>
          <w:lang w:val="en-US" w:eastAsia="zh-CN" w:bidi="ar-SA"/>
        </w:rPr>
      </w:pP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LP,t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r>
          <m:rPr/>
          <w:rPr>
            <w:rFonts w:hint="default" w:ascii="Cambria Math" w:hAnsi="Cambria Math" w:eastAsia="宋体" w:cs="Times New Roman"/>
            <w:caps w:val="0"/>
            <w:color w:val="auto"/>
            <w:spacing w:val="0"/>
            <w:kern w:val="2"/>
            <w:sz w:val="21"/>
            <w:szCs w:val="21"/>
            <w:shd w:val="clear" w:fill="FFFFFF"/>
            <w:lang w:val="en-US" w:eastAsia="zh-CN" w:bidi="ar-SA"/>
          </w:rPr>
          <m:t>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f>
              <m:fPr>
                <m:ctrlPr>
                  <w:rPr>
                    <w:rFonts w:hint="default" w:ascii="Cambria Math" w:hAnsi="Cambria Math" w:eastAsia="宋体" w:cs="Times New Roman"/>
                    <w:i/>
                    <w:iCs/>
                    <w:caps w:val="0"/>
                    <w:color w:val="auto"/>
                    <w:spacing w:val="0"/>
                    <w:kern w:val="2"/>
                    <w:sz w:val="21"/>
                    <w:szCs w:val="21"/>
                    <w:shd w:val="clear" w:fill="FFFFFF"/>
                    <w:lang w:val="en-US" w:eastAsia="zh-CN" w:bidi="ar-SA"/>
                  </w:rPr>
                </m:ctrlPr>
              </m:fPr>
              <m:num>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num>
              <m:den>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den>
            </m:f>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rPr>
              <m:t>τ</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LP</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r>
          <m:rPr/>
          <w:rPr>
            <w:rFonts w:hint="default" w:ascii="Cambria Math" w:hAnsi="Cambria Math" w:eastAsia="宋体" w:cs="Times New Roman"/>
            <w:caps w:val="0"/>
            <w:color w:val="auto"/>
            <w:spacing w:val="0"/>
            <w:kern w:val="2"/>
            <w:sz w:val="21"/>
            <w:szCs w:val="21"/>
            <w:shd w:val="clear" w:fill="FFFFFF"/>
            <w:lang w:val="en-US" w:eastAsia="zh-CN" w:bidi="ar-SA"/>
          </w:rPr>
          <m:t>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r>
              <m:rPr/>
              <w:rPr>
                <w:rFonts w:hint="default" w:ascii="Cambria Math" w:hAnsi="Cambria Math" w:eastAsia="宋体" w:cs="Times New Roman"/>
                <w:caps w:val="0"/>
                <w:color w:val="auto"/>
                <w:spacing w:val="0"/>
                <w:kern w:val="2"/>
                <w:sz w:val="21"/>
                <w:szCs w:val="21"/>
                <w:shd w:val="clear" w:fill="FFFFFF"/>
                <w:lang w:val="en-US" w:eastAsia="zh-CN" w:bidi="ar-SA"/>
              </w:rPr>
              <m:t>1</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r>
          <m:rPr/>
          <w:rPr>
            <w:rFonts w:hint="default" w:ascii="Cambria Math" w:hAnsi="Cambria Math" w:eastAsia="宋体" w:cs="Times New Roman"/>
            <w:caps w:val="0"/>
            <w:color w:val="auto"/>
            <w:spacing w:val="0"/>
            <w:kern w:val="2"/>
            <w:sz w:val="21"/>
            <w:szCs w:val="21"/>
            <w:shd w:val="clear" w:fill="FFFFFF"/>
            <w:lang w:val="en-US" w:eastAsia="zh-CN" w:bidi="ar-SA"/>
          </w:rPr>
          <m:t>=1,f'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r>
              <m:rPr/>
              <w:rPr>
                <w:rFonts w:hint="default" w:ascii="Cambria Math" w:hAnsi="Cambria Math" w:eastAsia="宋体" w:cs="Times New Roman"/>
                <w:caps w:val="0"/>
                <w:color w:val="auto"/>
                <w:spacing w:val="0"/>
                <w:kern w:val="2"/>
                <w:sz w:val="21"/>
                <w:szCs w:val="21"/>
                <w:shd w:val="clear" w:fill="FFFFFF"/>
                <w:lang w:val="en-US" w:eastAsia="zh-CN" w:bidi="ar-SA"/>
              </w:rPr>
              <m:t>·</m:t>
            </m:r>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r>
          <m:rPr/>
          <w:rPr>
            <w:rFonts w:hint="default" w:ascii="Cambria Math" w:hAnsi="Cambria Math" w:eastAsia="宋体" w:cs="Times New Roman"/>
            <w:caps w:val="0"/>
            <w:color w:val="auto"/>
            <w:spacing w:val="0"/>
            <w:kern w:val="2"/>
            <w:sz w:val="21"/>
            <w:szCs w:val="21"/>
            <w:shd w:val="clear" w:fill="FFFFFF"/>
            <w:lang w:val="en-US" w:eastAsia="zh-CN" w:bidi="ar-SA"/>
          </w:rPr>
          <m:t>&gt;0</m:t>
        </m:r>
      </m:oMath>
      <w:r>
        <w:rPr>
          <w:rFonts w:hint="default" w:ascii="Times New Roman" w:hAnsi="Times New Roman" w:eastAsia="宋体" w:cs="Times New Roman"/>
          <w:i w:val="0"/>
          <w:iCs/>
          <w:caps w:val="0"/>
          <w:color w:val="auto"/>
          <w:spacing w:val="0"/>
          <w:kern w:val="2"/>
          <w:sz w:val="21"/>
          <w:szCs w:val="21"/>
          <w:shd w:val="clear" w:fill="FFFFFF"/>
          <w:lang w:val="en-US" w:eastAsia="zh-CN" w:bidi="ar-SA"/>
        </w:rPr>
        <w:t xml:space="preserve">                  （</w:t>
      </w:r>
      <w:r>
        <w:rPr>
          <w:rFonts w:hint="default" w:ascii="Times New Roman" w:hAnsi="Times New Roman" w:eastAsia="宋体" w:cs="Times New Roman"/>
          <w:b w:val="0"/>
          <w:i w:val="0"/>
          <w:iCs/>
          <w:caps w:val="0"/>
          <w:color w:val="auto"/>
          <w:spacing w:val="0"/>
          <w:kern w:val="2"/>
          <w:sz w:val="21"/>
          <w:szCs w:val="21"/>
          <w:shd w:val="clear" w:fill="FFFFFF"/>
          <w:lang w:val="en-US" w:eastAsia="zh-CN" w:bidi="ar-SA"/>
        </w:rPr>
        <w:t>11</w:t>
      </w:r>
      <w:r>
        <w:rPr>
          <w:rFonts w:hint="default" w:ascii="Times New Roman" w:hAnsi="Times New Roman" w:eastAsia="宋体" w:cs="Times New Roman"/>
          <w:i w:val="0"/>
          <w:iCs/>
          <w:caps w:val="0"/>
          <w:color w:val="auto"/>
          <w:spacing w:val="0"/>
          <w:kern w:val="2"/>
          <w:sz w:val="21"/>
          <w:szCs w:val="21"/>
          <w:shd w:val="clear" w:fill="FFFFFF"/>
          <w:lang w:val="en-US" w:eastAsia="zh-CN" w:bidi="ar-SA"/>
        </w:rPr>
        <w:t>）</w:t>
      </w:r>
    </w:p>
    <w:p w14:paraId="4F617346">
      <w:pPr>
        <w:pStyle w:val="3"/>
        <w:jc w:val="right"/>
        <w:rPr>
          <w:rFonts w:hint="default" w:ascii="Times New Roman" w:hAnsi="Times New Roman" w:eastAsia="宋体" w:cs="Times New Roman"/>
          <w:i w:val="0"/>
          <w:iCs/>
          <w:caps w:val="0"/>
          <w:color w:val="auto"/>
          <w:spacing w:val="0"/>
          <w:kern w:val="2"/>
          <w:sz w:val="21"/>
          <w:szCs w:val="21"/>
          <w:shd w:val="clear" w:fill="FFFFFF"/>
          <w:lang w:val="en-US" w:eastAsia="zh-CN" w:bidi="ar-SA"/>
        </w:rPr>
      </w:pPr>
      <m:oMath>
        <m:sSub>
          <m:sSubPr>
            <m:ctrlPr>
              <w:rPr>
                <w:rFonts w:hint="default" w:ascii="Cambria Math" w:hAnsi="Cambria Math" w:eastAsia="宋体" w:cs="Times New Roman"/>
                <w:i w:val="0"/>
                <w:iCs/>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val="0"/>
                <w:iCs/>
                <w:caps w:val="0"/>
                <w:color w:val="auto"/>
                <w:spacing w:val="0"/>
                <w:kern w:val="2"/>
                <w:sz w:val="21"/>
                <w:szCs w:val="21"/>
                <w:shd w:val="clear" w:fill="FFFFFF"/>
                <w:lang w:val="en-US" w:eastAsia="zh-CN" w:bidi="ar-SA"/>
              </w:rPr>
            </m:ctrlPr>
          </m:e>
          <m:sub>
            <m:r>
              <m:rPr>
                <m:sty m:val="p"/>
              </m:rPr>
              <w:rPr>
                <w:rFonts w:hint="default" w:ascii="Cambria Math" w:hAnsi="Cambria Math" w:eastAsia="宋体" w:cs="Times New Roman"/>
                <w:caps w:val="0"/>
                <w:color w:val="auto"/>
                <w:spacing w:val="0"/>
                <w:kern w:val="2"/>
                <w:sz w:val="21"/>
                <w:szCs w:val="21"/>
                <w:shd w:val="clear" w:fill="FFFFFF"/>
                <w:lang w:val="en-US" w:eastAsia="zh-CN" w:bidi="ar-SA"/>
              </w:rPr>
              <m:t>P,t</m:t>
            </m:r>
            <m:ctrlPr>
              <w:rPr>
                <w:rFonts w:hint="default" w:ascii="Cambria Math" w:hAnsi="Cambria Math" w:eastAsia="宋体" w:cs="Times New Roman"/>
                <w:i w:val="0"/>
                <w:iCs/>
                <w:caps w:val="0"/>
                <w:color w:val="auto"/>
                <w:spacing w:val="0"/>
                <w:kern w:val="2"/>
                <w:sz w:val="21"/>
                <w:szCs w:val="21"/>
                <w:shd w:val="clear" w:fill="FFFFFF"/>
                <w:lang w:val="en-US" w:eastAsia="zh-CN" w:bidi="ar-SA"/>
              </w:rPr>
            </m:ctrlPr>
          </m:sub>
        </m:sSub>
        <m:r>
          <m:rPr>
            <m:sty m:val="p"/>
          </m:rPr>
          <w:rPr>
            <w:rFonts w:hint="default" w:ascii="Cambria Math" w:hAnsi="Cambria Math" w:eastAsia="宋体" w:cs="Times New Roman"/>
            <w:caps w:val="0"/>
            <w:color w:val="auto"/>
            <w:spacing w:val="0"/>
            <w:kern w:val="2"/>
            <w:sz w:val="21"/>
            <w:szCs w:val="21"/>
            <w:shd w:val="clear" w:fill="FFFFFF"/>
            <w:lang w:val="en-US" w:eastAsia="zh-CN" w:bidi="ar-SA"/>
          </w:rPr>
          <m:t>=</m:t>
        </m:r>
        <m:f>
          <m:fPr>
            <m:ctrlPr>
              <w:rPr>
                <w:rFonts w:hint="default" w:ascii="Cambria Math" w:hAnsi="Cambria Math" w:eastAsia="宋体" w:cs="Times New Roman"/>
                <w:i/>
                <w:iCs/>
                <w:caps w:val="0"/>
                <w:color w:val="auto"/>
                <w:spacing w:val="0"/>
                <w:kern w:val="2"/>
                <w:sz w:val="21"/>
                <w:szCs w:val="21"/>
                <w:shd w:val="clear" w:fill="FFFFFF"/>
                <w:lang w:val="en-US" w:eastAsia="zh-CN" w:bidi="ar-SA"/>
              </w:rPr>
            </m:ctrlPr>
          </m:fPr>
          <m:num>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num>
          <m:den>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den>
        </m:f>
      </m:oMath>
      <w:r>
        <w:rPr>
          <w:rFonts w:hint="default" w:ascii="Times New Roman" w:hAnsi="Times New Roman" w:eastAsia="宋体" w:cs="Times New Roman"/>
          <w:i w:val="0"/>
          <w:iCs/>
          <w:caps w:val="0"/>
          <w:color w:val="auto"/>
          <w:spacing w:val="0"/>
          <w:kern w:val="2"/>
          <w:sz w:val="21"/>
          <w:szCs w:val="21"/>
          <w:shd w:val="clear" w:fill="FFFFFF"/>
          <w:lang w:val="en-US" w:eastAsia="zh-CN" w:bidi="ar-SA"/>
        </w:rPr>
        <w:t xml:space="preserve">                                   （</w:t>
      </w:r>
      <w:r>
        <w:rPr>
          <w:rFonts w:hint="default" w:ascii="Times New Roman" w:hAnsi="Times New Roman" w:eastAsia="宋体" w:cs="Times New Roman"/>
          <w:b w:val="0"/>
          <w:i w:val="0"/>
          <w:iCs/>
          <w:caps w:val="0"/>
          <w:color w:val="auto"/>
          <w:spacing w:val="0"/>
          <w:kern w:val="2"/>
          <w:sz w:val="21"/>
          <w:szCs w:val="21"/>
          <w:shd w:val="clear" w:fill="FFFFFF"/>
          <w:lang w:val="en-US" w:eastAsia="zh-CN" w:bidi="ar-SA"/>
        </w:rPr>
        <w:t>12</w:t>
      </w:r>
      <w:r>
        <w:rPr>
          <w:rFonts w:hint="default" w:ascii="Times New Roman" w:hAnsi="Times New Roman" w:eastAsia="宋体" w:cs="Times New Roman"/>
          <w:i w:val="0"/>
          <w:iCs/>
          <w:caps w:val="0"/>
          <w:color w:val="auto"/>
          <w:spacing w:val="0"/>
          <w:kern w:val="2"/>
          <w:sz w:val="21"/>
          <w:szCs w:val="21"/>
          <w:shd w:val="clear" w:fill="FFFFFF"/>
          <w:lang w:val="en-US" w:eastAsia="zh-CN" w:bidi="ar-SA"/>
        </w:rPr>
        <w:t>）</w:t>
      </w:r>
    </w:p>
    <w:p w14:paraId="734F5D6C">
      <w:pPr>
        <w:ind w:firstLine="420"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caps w:val="0"/>
          <w:color w:val="auto"/>
          <w:spacing w:val="0"/>
          <w:kern w:val="2"/>
          <w:sz w:val="21"/>
          <w:szCs w:val="21"/>
          <w:shd w:val="clear" w:fill="FFFFFF"/>
          <w:lang w:val="en-US" w:eastAsia="zh-CN" w:bidi="ar-SA"/>
        </w:rPr>
        <w:t>其中，企业家杠杆率</w:t>
      </w:r>
      <m:oMath>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oMath>
      <w:r>
        <w:rPr>
          <w:rFonts w:hint="default" w:ascii="Times New Roman" w:hAnsi="Times New Roman" w:eastAsia="宋体" w:cs="Times New Roman"/>
          <w:i w:val="0"/>
          <w:iCs/>
          <w:caps w:val="0"/>
          <w:color w:val="auto"/>
          <w:spacing w:val="0"/>
          <w:kern w:val="2"/>
          <w:sz w:val="21"/>
          <w:szCs w:val="21"/>
          <w:shd w:val="clear" w:fill="FFFFFF"/>
          <w:lang w:val="en-US" w:eastAsia="zh-CN" w:bidi="ar-SA"/>
        </w:rPr>
        <w:t>为企业资本</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除以企业自留资金</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V</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188FF080">
      <w:pPr>
        <w:ind w:firstLine="420" w:firstLineChars="200"/>
        <w:jc w:val="both"/>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对于国有企业，即便出现债务违约甚至破产的情况，由于</w:t>
      </w:r>
      <w:r>
        <w:rPr>
          <w:rFonts w:hint="eastAsia"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预算软约束</w:t>
      </w:r>
      <w:r>
        <w:rPr>
          <w:rFonts w:hint="eastAsia"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和政府</w:t>
      </w:r>
      <w:r>
        <w:rPr>
          <w:rFonts w:hint="eastAsia"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隐性担保</w:t>
      </w:r>
      <w:r>
        <w:rPr>
          <w:rFonts w:hint="eastAsia" w:ascii="Times New Roman" w:hAnsi="Times New Roman" w:eastAsia="宋体" w:cs="Times New Roman"/>
          <w:i w:val="0"/>
          <w:iCs w:val="0"/>
          <w:caps w:val="0"/>
          <w:color w:val="auto"/>
          <w:spacing w:val="0"/>
          <w:sz w:val="21"/>
          <w:szCs w:val="21"/>
          <w:shd w:val="clear" w:fill="FFFFFF"/>
          <w:lang w:val="en-US" w:eastAsia="zh-CN"/>
        </w:rPr>
        <w:t>”</w:t>
      </w:r>
      <w:r>
        <w:rPr>
          <w:rFonts w:hint="default" w:ascii="Times New Roman" w:hAnsi="Times New Roman" w:eastAsia="宋体" w:cs="Times New Roman"/>
          <w:i w:val="0"/>
          <w:iCs w:val="0"/>
          <w:caps w:val="0"/>
          <w:color w:val="auto"/>
          <w:spacing w:val="0"/>
          <w:sz w:val="21"/>
          <w:szCs w:val="21"/>
          <w:shd w:val="clear" w:fill="FFFFFF"/>
          <w:lang w:val="en-US" w:eastAsia="zh-CN"/>
        </w:rPr>
        <w:t>的存在，使得商业银行认为政府会</w:t>
      </w:r>
      <w:r>
        <w:rPr>
          <w:rFonts w:hint="eastAsia" w:ascii="Times New Roman" w:hAnsi="Times New Roman" w:eastAsia="宋体" w:cs="Times New Roman"/>
          <w:i w:val="0"/>
          <w:iCs w:val="0"/>
          <w:caps w:val="0"/>
          <w:color w:val="auto"/>
          <w:spacing w:val="0"/>
          <w:sz w:val="21"/>
          <w:szCs w:val="21"/>
          <w:shd w:val="clear" w:fill="FFFFFF"/>
          <w:lang w:val="en-US" w:eastAsia="zh-CN"/>
        </w:rPr>
        <w:t>出面</w:t>
      </w:r>
      <w:r>
        <w:rPr>
          <w:rFonts w:hint="default" w:ascii="Times New Roman" w:hAnsi="Times New Roman" w:eastAsia="宋体" w:cs="Times New Roman"/>
          <w:i w:val="0"/>
          <w:iCs w:val="0"/>
          <w:caps w:val="0"/>
          <w:color w:val="auto"/>
          <w:spacing w:val="0"/>
          <w:sz w:val="21"/>
          <w:szCs w:val="21"/>
          <w:shd w:val="clear" w:fill="FFFFFF"/>
          <w:lang w:val="en-US" w:eastAsia="zh-CN"/>
        </w:rPr>
        <w:t>救助或者偿还。基于此原因，金融中介认为国有企业违约的风险很低，国有企业借贷成本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LG,t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与其资产状况</w:t>
      </w:r>
      <w:r>
        <w:rPr>
          <w:rFonts w:hint="eastAsia" w:ascii="Times New Roman" w:hAnsi="Times New Roman" w:eastAsia="宋体" w:cs="Times New Roman"/>
          <w:i w:val="0"/>
          <w:iCs w:val="0"/>
          <w:caps w:val="0"/>
          <w:color w:val="auto"/>
          <w:spacing w:val="0"/>
          <w:sz w:val="21"/>
          <w:szCs w:val="21"/>
          <w:shd w:val="clear" w:fill="FFFFFF"/>
          <w:lang w:val="en-US" w:eastAsia="zh-CN"/>
        </w:rPr>
        <w:t>无</w:t>
      </w:r>
      <w:r>
        <w:rPr>
          <w:rFonts w:hint="default" w:ascii="Times New Roman" w:hAnsi="Times New Roman" w:eastAsia="宋体" w:cs="Times New Roman"/>
          <w:i w:val="0"/>
          <w:iCs w:val="0"/>
          <w:caps w:val="0"/>
          <w:color w:val="auto"/>
          <w:spacing w:val="0"/>
          <w:sz w:val="21"/>
          <w:szCs w:val="21"/>
          <w:shd w:val="clear" w:fill="FFFFFF"/>
          <w:lang w:val="en-US" w:eastAsia="zh-CN"/>
        </w:rPr>
        <w:t>关。由此假定国有企业借贷成本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LG,t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即为</w:t>
      </w:r>
      <w:r>
        <w:rPr>
          <w:rFonts w:hint="eastAsia" w:ascii="Times New Roman" w:hAnsi="Times New Roman" w:eastAsia="宋体" w:cs="Times New Roman"/>
          <w:i w:val="0"/>
          <w:iCs w:val="0"/>
          <w:caps w:val="0"/>
          <w:color w:val="auto"/>
          <w:spacing w:val="0"/>
          <w:sz w:val="21"/>
          <w:szCs w:val="21"/>
          <w:shd w:val="clear" w:fill="FFFFFF"/>
          <w:lang w:val="en-US" w:eastAsia="zh-CN"/>
        </w:rPr>
        <w:t>银行</w:t>
      </w:r>
      <w:r>
        <w:rPr>
          <w:rFonts w:hint="default" w:ascii="Times New Roman" w:hAnsi="Times New Roman" w:eastAsia="宋体" w:cs="Times New Roman"/>
          <w:i w:val="0"/>
          <w:iCs w:val="0"/>
          <w:caps w:val="0"/>
          <w:color w:val="auto"/>
          <w:spacing w:val="0"/>
          <w:sz w:val="21"/>
          <w:szCs w:val="21"/>
          <w:shd w:val="clear" w:fill="FFFFFF"/>
          <w:lang w:val="en-US" w:eastAsia="zh-CN"/>
        </w:rPr>
        <w:t>的基准借贷成本（或认为是无风险利率）</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eastAsia" w:ascii="Times New Roman" w:hAnsi="Times New Roman" w:eastAsia="宋体" w:cs="Times New Roman"/>
          <w:i w:val="0"/>
          <w:iCs w:val="0"/>
          <w:caps w:val="0"/>
          <w:color w:val="auto"/>
          <w:spacing w:val="0"/>
          <w:sz w:val="21"/>
          <w:szCs w:val="21"/>
          <w:shd w:val="clear" w:fill="FFFFFF"/>
          <w:lang w:val="en-US" w:eastAsia="zh-CN"/>
        </w:rPr>
        <w:t>：</w:t>
      </w:r>
    </w:p>
    <w:p w14:paraId="14175B52">
      <w:pPr>
        <w:jc w:val="right"/>
        <w:rPr>
          <w:rFonts w:hint="default" w:ascii="Times New Roman" w:hAnsi="Times New Roman" w:eastAsia="宋体" w:cs="Times New Roman"/>
          <w:i w:val="0"/>
          <w:caps w:val="0"/>
          <w:color w:val="auto"/>
          <w:spacing w:val="0"/>
          <w:sz w:val="21"/>
          <w:szCs w:val="21"/>
          <w:shd w:val="clear" w:fill="FFFFFF"/>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LG,t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caps w:val="0"/>
          <w:color w:val="auto"/>
          <w:spacing w:val="0"/>
          <w:sz w:val="21"/>
          <w:szCs w:val="21"/>
          <w:shd w:val="clear" w:fill="FFFFFF"/>
          <w:lang w:val="en-US" w:eastAsia="zh-CN"/>
        </w:rPr>
        <w:t>13</w:t>
      </w:r>
      <w:r>
        <w:rPr>
          <w:rFonts w:hint="default" w:ascii="Times New Roman" w:hAnsi="Times New Roman" w:eastAsia="宋体" w:cs="Times New Roman"/>
          <w:i w:val="0"/>
          <w:caps w:val="0"/>
          <w:color w:val="auto"/>
          <w:spacing w:val="0"/>
          <w:sz w:val="21"/>
          <w:szCs w:val="21"/>
          <w:shd w:val="clear" w:fill="FFFFFF"/>
          <w:lang w:val="en-US" w:eastAsia="zh-CN"/>
        </w:rPr>
        <w:t>）</w:t>
      </w:r>
    </w:p>
    <w:p w14:paraId="78B2F8C3">
      <w:pPr>
        <w:ind w:firstLine="420" w:firstLineChars="200"/>
        <w:jc w:val="both"/>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eastAsia" w:ascii="Times New Roman" w:hAnsi="Times New Roman" w:eastAsia="宋体" w:cs="Times New Roman"/>
          <w:i w:val="0"/>
          <w:iCs w:val="0"/>
          <w:caps w:val="0"/>
          <w:color w:val="auto"/>
          <w:spacing w:val="0"/>
          <w:sz w:val="21"/>
          <w:szCs w:val="21"/>
          <w:shd w:val="clear" w:fill="FFFFFF"/>
          <w:lang w:val="en-US" w:eastAsia="zh-CN"/>
        </w:rPr>
        <w:t>战新</w:t>
      </w:r>
      <w:r>
        <w:rPr>
          <w:rFonts w:hint="default" w:ascii="Times New Roman" w:hAnsi="Times New Roman" w:eastAsia="宋体" w:cs="Times New Roman"/>
          <w:i w:val="0"/>
          <w:iCs w:val="0"/>
          <w:caps w:val="0"/>
          <w:color w:val="auto"/>
          <w:spacing w:val="0"/>
          <w:sz w:val="21"/>
          <w:szCs w:val="21"/>
          <w:shd w:val="clear" w:fill="FFFFFF"/>
          <w:lang w:val="en-US" w:eastAsia="zh-CN"/>
        </w:rPr>
        <w:t>产业是我国产业发展的重点帮扶对象，央行在</w:t>
      </w:r>
      <w:r>
        <w:rPr>
          <w:rFonts w:hint="default" w:ascii="Times New Roman" w:hAnsi="Times New Roman" w:eastAsia="宋体" w:cs="Times New Roman"/>
          <w:b w:val="0"/>
          <w:i w:val="0"/>
          <w:iCs w:val="0"/>
          <w:caps w:val="0"/>
          <w:color w:val="auto"/>
          <w:spacing w:val="0"/>
          <w:sz w:val="21"/>
          <w:szCs w:val="21"/>
          <w:shd w:val="clear" w:fill="FFFFFF"/>
          <w:lang w:val="en-US" w:eastAsia="zh-CN"/>
        </w:rPr>
        <w:t>2025</w:t>
      </w:r>
      <w:r>
        <w:rPr>
          <w:rFonts w:hint="default" w:ascii="Times New Roman" w:hAnsi="Times New Roman" w:eastAsia="宋体" w:cs="Times New Roman"/>
          <w:i w:val="0"/>
          <w:iCs w:val="0"/>
          <w:caps w:val="0"/>
          <w:color w:val="auto"/>
          <w:spacing w:val="0"/>
          <w:sz w:val="21"/>
          <w:szCs w:val="21"/>
          <w:shd w:val="clear" w:fill="FFFFFF"/>
          <w:lang w:val="en-US" w:eastAsia="zh-CN"/>
        </w:rPr>
        <w:t>年的工作会议中强调，将继续通过降准降息等货币政策工具，支持科技创新等重点领域。基于政策导引，假定商业银行响应国家号召帮扶</w:t>
      </w:r>
      <w:r>
        <w:rPr>
          <w:rFonts w:hint="eastAsia" w:ascii="Times New Roman" w:hAnsi="Times New Roman" w:eastAsia="宋体" w:cs="Times New Roman"/>
          <w:i w:val="0"/>
          <w:iCs w:val="0"/>
          <w:caps w:val="0"/>
          <w:color w:val="auto"/>
          <w:spacing w:val="0"/>
          <w:sz w:val="21"/>
          <w:szCs w:val="21"/>
          <w:shd w:val="clear" w:fill="FFFFFF"/>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iCs w:val="0"/>
          <w:caps w:val="0"/>
          <w:color w:val="auto"/>
          <w:spacing w:val="0"/>
          <w:sz w:val="21"/>
          <w:szCs w:val="21"/>
          <w:shd w:val="clear" w:fill="FFFFFF"/>
          <w:lang w:val="en-US" w:eastAsia="zh-CN"/>
        </w:rPr>
        <w:t>，</w:t>
      </w:r>
      <w:r>
        <w:rPr>
          <w:rFonts w:hint="eastAsia" w:ascii="Times New Roman" w:hAnsi="Times New Roman" w:eastAsia="宋体" w:cs="Times New Roman"/>
          <w:i w:val="0"/>
          <w:iCs w:val="0"/>
          <w:caps w:val="0"/>
          <w:color w:val="auto"/>
          <w:spacing w:val="0"/>
          <w:sz w:val="21"/>
          <w:szCs w:val="21"/>
          <w:shd w:val="clear" w:fill="FFFFFF"/>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iCs w:val="0"/>
          <w:caps w:val="0"/>
          <w:color w:val="auto"/>
          <w:spacing w:val="0"/>
          <w:sz w:val="21"/>
          <w:szCs w:val="21"/>
          <w:shd w:val="clear" w:fill="FFFFFF"/>
          <w:lang w:val="en-US" w:eastAsia="zh-CN"/>
        </w:rPr>
        <w:t>借贷成本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LF,t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即为银行的基准借贷成本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。政府通过贴息贷款等方式，引导商业银行加大对</w:t>
      </w:r>
      <w:r>
        <w:rPr>
          <w:rFonts w:hint="eastAsia" w:ascii="Times New Roman" w:hAnsi="Times New Roman" w:eastAsia="宋体" w:cs="Times New Roman"/>
          <w:i w:val="0"/>
          <w:iCs w:val="0"/>
          <w:caps w:val="0"/>
          <w:color w:val="auto"/>
          <w:spacing w:val="0"/>
          <w:sz w:val="21"/>
          <w:szCs w:val="21"/>
          <w:shd w:val="clear" w:fill="FFFFFF"/>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iCs w:val="0"/>
          <w:caps w:val="0"/>
          <w:color w:val="auto"/>
          <w:spacing w:val="0"/>
          <w:sz w:val="21"/>
          <w:szCs w:val="21"/>
          <w:shd w:val="clear" w:fill="FFFFFF"/>
          <w:lang w:val="en-US" w:eastAsia="zh-CN"/>
        </w:rPr>
        <w:t>的信贷支持力度，因此</w:t>
      </w:r>
      <w:r>
        <w:rPr>
          <w:rFonts w:hint="eastAsia" w:ascii="Times New Roman" w:hAnsi="Times New Roman" w:eastAsia="宋体" w:cs="Times New Roman"/>
          <w:i w:val="0"/>
          <w:iCs w:val="0"/>
          <w:caps w:val="0"/>
          <w:color w:val="auto"/>
          <w:spacing w:val="0"/>
          <w:sz w:val="21"/>
          <w:szCs w:val="21"/>
          <w:shd w:val="clear" w:fill="FFFFFF"/>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iCs w:val="0"/>
          <w:caps w:val="0"/>
          <w:color w:val="auto"/>
          <w:spacing w:val="0"/>
          <w:sz w:val="21"/>
          <w:szCs w:val="21"/>
          <w:shd w:val="clear" w:fill="FFFFFF"/>
          <w:lang w:val="en-US" w:eastAsia="zh-CN"/>
        </w:rPr>
        <w:t>借贷成本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LF,t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caps w:val="0"/>
          <w:color w:val="auto"/>
          <w:spacing w:val="0"/>
          <w:sz w:val="21"/>
          <w:szCs w:val="21"/>
          <w:shd w:val="clear" w:fill="FFFFFF"/>
          <w:lang w:val="en-US" w:eastAsia="zh-CN"/>
        </w:rPr>
        <w:t>为</w:t>
      </w:r>
      <w:r>
        <w:rPr>
          <w:rFonts w:hint="eastAsia" w:ascii="Times New Roman" w:hAnsi="Times New Roman" w:eastAsia="宋体" w:cs="Times New Roman"/>
          <w:i w:val="0"/>
          <w:caps w:val="0"/>
          <w:color w:val="auto"/>
          <w:spacing w:val="0"/>
          <w:sz w:val="21"/>
          <w:szCs w:val="21"/>
          <w:shd w:val="clear" w:fill="FFFFFF"/>
          <w:lang w:val="en-US" w:eastAsia="zh-CN"/>
        </w:rPr>
        <w:t>其</w:t>
      </w:r>
      <w:r>
        <w:rPr>
          <w:rFonts w:hint="default" w:ascii="Times New Roman" w:hAnsi="Times New Roman" w:eastAsia="宋体" w:cs="Times New Roman"/>
          <w:i w:val="0"/>
          <w:iCs w:val="0"/>
          <w:caps w:val="0"/>
          <w:color w:val="auto"/>
          <w:spacing w:val="0"/>
          <w:sz w:val="21"/>
          <w:szCs w:val="21"/>
          <w:shd w:val="clear" w:fill="FFFFFF"/>
          <w:lang w:val="en-US" w:eastAsia="zh-CN"/>
        </w:rPr>
        <w:t>外部融资风险溢价函数</w:t>
      </w:r>
      <m:oMath>
        <m:r>
          <m:rPr/>
          <w:rPr>
            <w:rFonts w:hint="default" w:ascii="Cambria Math" w:hAnsi="Cambria Math" w:eastAsia="宋体" w:cs="Times New Roman"/>
            <w:caps w:val="0"/>
            <w:color w:val="auto"/>
            <w:spacing w:val="0"/>
            <w:kern w:val="2"/>
            <w:sz w:val="21"/>
            <w:szCs w:val="21"/>
            <w:shd w:val="clear" w:fill="FFFFFF"/>
            <w:lang w:val="en-US" w:eastAsia="zh-CN" w:bidi="ar-SA"/>
          </w:rPr>
          <m:t>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F,t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oMath>
      <w:r>
        <w:rPr>
          <w:rFonts w:hint="eastAsia" w:hAnsi="Cambria Math" w:eastAsia="宋体" w:cs="Times New Roman"/>
          <w:i w:val="0"/>
          <w:iCs/>
          <w:caps w:val="0"/>
          <w:color w:val="auto"/>
          <w:spacing w:val="0"/>
          <w:kern w:val="2"/>
          <w:sz w:val="21"/>
          <w:szCs w:val="21"/>
          <w:shd w:val="clear" w:fill="FFFFFF"/>
          <w:lang w:val="en-US" w:eastAsia="zh-CN" w:bidi="ar-SA"/>
        </w:rPr>
        <w:t>乘以</w:t>
      </w:r>
      <w:r>
        <w:rPr>
          <w:rFonts w:hint="eastAsia" w:ascii="Times New Roman" w:hAnsi="Times New Roman" w:eastAsia="宋体" w:cs="Times New Roman"/>
          <w:i w:val="0"/>
          <w:caps w:val="0"/>
          <w:color w:val="auto"/>
          <w:spacing w:val="0"/>
          <w:sz w:val="21"/>
          <w:szCs w:val="21"/>
          <w:shd w:val="clear" w:fill="FFFFFF"/>
          <w:lang w:val="en-US" w:eastAsia="zh-CN"/>
        </w:rPr>
        <w:t>银行</w:t>
      </w:r>
      <w:r>
        <w:rPr>
          <w:rFonts w:hint="default" w:ascii="Times New Roman" w:hAnsi="Times New Roman" w:eastAsia="宋体" w:cs="Times New Roman"/>
          <w:i w:val="0"/>
          <w:iCs w:val="0"/>
          <w:caps w:val="0"/>
          <w:color w:val="auto"/>
          <w:spacing w:val="0"/>
          <w:sz w:val="21"/>
          <w:szCs w:val="21"/>
          <w:shd w:val="clear" w:fill="FFFFFF"/>
          <w:lang w:val="en-US" w:eastAsia="zh-CN"/>
        </w:rPr>
        <w:t>的基准借贷成本</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caps w:val="0"/>
          <w:color w:val="auto"/>
          <w:spacing w:val="0"/>
          <w:sz w:val="21"/>
          <w:szCs w:val="21"/>
          <w:shd w:val="clear" w:fill="FFFFFF"/>
          <w:lang w:val="en-US" w:eastAsia="zh-CN"/>
        </w:rPr>
        <w:t>减去信贷贴息</w:t>
      </w:r>
      <m:oMath>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F</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caps w:val="0"/>
                <w:color w:val="auto"/>
                <w:spacing w:val="0"/>
                <w:sz w:val="21"/>
                <w:szCs w:val="21"/>
                <w:shd w:val="clear" w:fill="FFFFFF"/>
                <w:lang w:val="en-US" w:eastAsia="zh-CN"/>
              </w:rPr>
            </m:ctrlPr>
          </m:sub>
        </m:sSub>
      </m:oMath>
      <w:r>
        <w:rPr>
          <w:rFonts w:hint="default" w:ascii="Times New Roman" w:hAnsi="Times New Roman" w:eastAsia="宋体" w:cs="Times New Roman"/>
          <w:i w:val="0"/>
          <w:caps w:val="0"/>
          <w:color w:val="auto"/>
          <w:spacing w:val="0"/>
          <w:sz w:val="21"/>
          <w:szCs w:val="21"/>
          <w:shd w:val="clear" w:fill="FFFFFF"/>
          <w:lang w:val="en-US" w:eastAsia="zh-CN"/>
        </w:rPr>
        <w:t>，本文参照上面的做法依然是对其简化为</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rPr>
              <m:t>τ</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LF</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5D0BEAB4">
      <w:pPr>
        <w:jc w:val="right"/>
        <w:rPr>
          <w:rFonts w:hint="default" w:ascii="Times New Roman" w:hAnsi="Times New Roman" w:eastAsia="宋体" w:cs="Times New Roman"/>
          <w:i w:val="0"/>
          <w:caps w:val="0"/>
          <w:color w:val="auto"/>
          <w:spacing w:val="0"/>
          <w:sz w:val="21"/>
          <w:szCs w:val="21"/>
          <w:shd w:val="clear" w:fill="FFFFFF"/>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LF,t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r>
          <m:rPr/>
          <w:rPr>
            <w:rFonts w:hint="default" w:ascii="Cambria Math" w:hAnsi="Cambria Math" w:eastAsia="宋体" w:cs="Times New Roman"/>
            <w:caps w:val="0"/>
            <w:color w:val="auto"/>
            <w:spacing w:val="0"/>
            <w:kern w:val="2"/>
            <w:sz w:val="21"/>
            <w:szCs w:val="21"/>
            <w:shd w:val="clear" w:fill="FFFFFF"/>
            <w:lang w:val="en-US" w:eastAsia="zh-CN" w:bidi="ar-SA"/>
          </w:rPr>
          <m:t>f</m:t>
        </m:r>
        <m:d>
          <m:dPr>
            <m:ctrlPr>
              <w:rPr>
                <w:rFonts w:hint="default" w:ascii="Cambria Math" w:hAnsi="Cambria Math" w:eastAsia="宋体" w:cs="Times New Roman"/>
                <w:i/>
                <w:iCs/>
                <w:caps w:val="0"/>
                <w:color w:val="auto"/>
                <w:spacing w:val="0"/>
                <w:kern w:val="2"/>
                <w:sz w:val="21"/>
                <w:szCs w:val="21"/>
                <w:shd w:val="clear" w:fill="FFFFFF"/>
                <w:lang w:val="en-US" w:eastAsia="zh-CN" w:bidi="ar-SA"/>
              </w:rPr>
            </m:ctrlPr>
          </m:dPr>
          <m:e>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F,t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ctrlPr>
              <w:rPr>
                <w:rFonts w:hint="default" w:ascii="Cambria Math" w:hAnsi="Cambria Math" w:eastAsia="宋体" w:cs="Times New Roman"/>
                <w:i/>
                <w:iCs/>
                <w:caps w:val="0"/>
                <w:color w:val="auto"/>
                <w:spacing w:val="0"/>
                <w:kern w:val="2"/>
                <w:sz w:val="21"/>
                <w:szCs w:val="21"/>
                <w:shd w:val="clear" w:fill="FFFFFF"/>
                <w:lang w:val="en-US" w:eastAsia="zh-CN" w:bidi="ar-SA"/>
              </w:rPr>
            </m:ctrlPr>
          </m:e>
        </m:d>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F</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rPr>
              <m:t>τ</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LF</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caps w:val="0"/>
          <w:color w:val="auto"/>
          <w:spacing w:val="0"/>
          <w:sz w:val="21"/>
          <w:szCs w:val="21"/>
          <w:shd w:val="clear" w:fill="FFFFFF"/>
          <w:lang w:val="en-US" w:eastAsia="zh-CN"/>
        </w:rPr>
        <w:t>14</w:t>
      </w:r>
      <w:r>
        <w:rPr>
          <w:rFonts w:hint="default" w:ascii="Times New Roman" w:hAnsi="Times New Roman" w:eastAsia="宋体" w:cs="Times New Roman"/>
          <w:i w:val="0"/>
          <w:caps w:val="0"/>
          <w:color w:val="auto"/>
          <w:spacing w:val="0"/>
          <w:sz w:val="21"/>
          <w:szCs w:val="21"/>
          <w:shd w:val="clear" w:fill="FFFFFF"/>
          <w:lang w:val="en-US" w:eastAsia="zh-CN"/>
        </w:rPr>
        <w:t>）</w:t>
      </w:r>
    </w:p>
    <w:p w14:paraId="0D5A5706">
      <w:pPr>
        <w:ind w:firstLine="420" w:firstLineChars="200"/>
        <w:jc w:val="left"/>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b w:val="0"/>
          <w:i w:val="0"/>
          <w:iCs w:val="0"/>
          <w:caps w:val="0"/>
          <w:color w:val="auto"/>
          <w:spacing w:val="0"/>
          <w:sz w:val="21"/>
          <w:szCs w:val="21"/>
          <w:shd w:val="clear" w:fill="FFFFFF"/>
          <w:lang w:val="en-US" w:eastAsia="zh-CN"/>
        </w:rPr>
        <w:t>（3）</w:t>
      </w:r>
      <w:r>
        <w:rPr>
          <w:rFonts w:hint="default" w:ascii="Times New Roman" w:hAnsi="Times New Roman" w:eastAsia="宋体" w:cs="Times New Roman"/>
          <w:i w:val="0"/>
          <w:iCs w:val="0"/>
          <w:caps w:val="0"/>
          <w:color w:val="auto"/>
          <w:spacing w:val="0"/>
          <w:sz w:val="21"/>
          <w:szCs w:val="21"/>
          <w:shd w:val="clear" w:fill="FFFFFF"/>
          <w:lang w:val="en-US" w:eastAsia="zh-CN"/>
        </w:rPr>
        <w:t>三类企业的企业家超额利润为：</w:t>
      </w:r>
    </w:p>
    <w:p w14:paraId="4A3262B6">
      <w:pPr>
        <w:jc w:val="center"/>
        <w:rPr>
          <w:rFonts w:hint="default" w:ascii="Times New Roman" w:hAnsi="Times New Roman" w:eastAsia="宋体" w:cs="Times New Roman"/>
          <w:i w:val="0"/>
          <w:iCs w:val="0"/>
          <w:caps w:val="0"/>
          <w:color w:val="auto"/>
          <w:spacing w:val="0"/>
          <w:sz w:val="21"/>
          <w:szCs w:val="21"/>
          <w:shd w:val="clear" w:fill="FFFFFF"/>
          <w:lang w:val="en-US" w:eastAsia="zh-CN"/>
        </w:rPr>
      </w:pPr>
      <m:oMathPara>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eP,t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LP,t−1</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P,t−1</m:t>
              </m:r>
              <m:ctrlPr>
                <w:rPr>
                  <w:rFonts w:hint="default" w:ascii="Cambria Math" w:hAnsi="Cambria Math" w:eastAsia="宋体" w:cs="Times New Roman"/>
                  <w:i/>
                  <w:iCs w:val="0"/>
                  <w:caps w:val="0"/>
                  <w:color w:val="auto"/>
                  <w:spacing w:val="0"/>
                  <w:sz w:val="21"/>
                  <w:szCs w:val="21"/>
                  <w:shd w:val="clear" w:fill="FFFFFF"/>
                  <w:lang w:val="en-US"/>
                </w:rPr>
              </m:ctrlPr>
            </m:sub>
          </m:sSub>
        </m:oMath>
      </m:oMathPara>
    </w:p>
    <w:p w14:paraId="2C87CC2A">
      <w:pPr>
        <w:jc w:val="center"/>
        <w:rPr>
          <w:rFonts w:hint="default" w:ascii="Times New Roman" w:hAnsi="Times New Roman" w:eastAsia="宋体" w:cs="Times New Roman"/>
          <w:i w:val="0"/>
          <w:iCs w:val="0"/>
          <w:caps w:val="0"/>
          <w:color w:val="auto"/>
          <w:spacing w:val="0"/>
          <w:sz w:val="21"/>
          <w:szCs w:val="21"/>
          <w:shd w:val="clear" w:fill="FFFFFF"/>
          <w:lang w:val="en-US" w:eastAsia="zh-CN"/>
        </w:rPr>
      </w:pPr>
      <m:oMathPara>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eG,t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G,t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G,t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G,t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LG,t−1</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G,t−1</m:t>
              </m:r>
              <m:ctrlPr>
                <w:rPr>
                  <w:rFonts w:hint="default" w:ascii="Cambria Math" w:hAnsi="Cambria Math" w:eastAsia="宋体" w:cs="Times New Roman"/>
                  <w:i/>
                  <w:iCs w:val="0"/>
                  <w:caps w:val="0"/>
                  <w:color w:val="auto"/>
                  <w:spacing w:val="0"/>
                  <w:sz w:val="21"/>
                  <w:szCs w:val="21"/>
                  <w:shd w:val="clear" w:fill="FFFFFF"/>
                  <w:lang w:val="en-US"/>
                </w:rPr>
              </m:ctrlPr>
            </m:sub>
          </m:sSub>
        </m:oMath>
      </m:oMathPara>
    </w:p>
    <w:p w14:paraId="752EFD01">
      <w:pPr>
        <w:jc w:val="center"/>
        <w:rPr>
          <w:rFonts w:hint="default" w:ascii="Times New Roman" w:hAnsi="Times New Roman" w:eastAsia="宋体" w:cs="Times New Roman"/>
          <w:color w:val="auto"/>
          <w:sz w:val="21"/>
          <w:szCs w:val="21"/>
          <w:lang w:val="en-US" w:eastAsia="zh-CN"/>
        </w:rPr>
      </w:pPr>
      <m:oMathPara>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eF,t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rPr>
              </m:ctrlPr>
            </m:sSubPr>
            <m:e>
              <m:r>
                <m:rPr/>
                <w:rPr>
                  <w:rFonts w:hint="default" w:ascii="Cambria Math" w:hAnsi="Cambria Math" w:eastAsia="宋体" w:cs="Times New Roman"/>
                  <w:color w:val="auto"/>
                  <w:sz w:val="21"/>
                  <w:szCs w:val="21"/>
                  <w:lang w:val="en-US" w:eastAsia="zh-CN"/>
                </w:rPr>
                <m:t>Q</m:t>
              </m:r>
              <m:ctrlPr>
                <w:rPr>
                  <w:rFonts w:hint="default" w:ascii="Cambria Math" w:hAnsi="Cambria Math" w:eastAsia="宋体" w:cs="Times New Roman"/>
                  <w:i/>
                  <w:color w:val="auto"/>
                  <w:sz w:val="21"/>
                  <w:szCs w:val="21"/>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rPr>
              </m:ctrlPr>
            </m:sub>
          </m:sSub>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lang w:val="en-US"/>
            </w:rPr>
            <m:t>δ</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LF,t−1</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F,t−1</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F</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m:t>
              </m:r>
              <m:ctrlPr>
                <w:rPr>
                  <w:rFonts w:hint="default" w:ascii="Cambria Math" w:hAnsi="Cambria Math" w:eastAsia="宋体" w:cs="Times New Roman"/>
                  <w:i/>
                  <w:iCs w:val="0"/>
                  <w:caps w:val="0"/>
                  <w:color w:val="auto"/>
                  <w:spacing w:val="0"/>
                  <w:sz w:val="21"/>
                  <w:szCs w:val="21"/>
                  <w:shd w:val="clear" w:fill="FFFFFF"/>
                  <w:lang w:val="en-US"/>
                </w:rPr>
              </m:ctrlPr>
            </m:sub>
          </m:sSub>
        </m:oMath>
      </m:oMathPara>
    </w:p>
    <w:p w14:paraId="0AFA6F74">
      <w:pPr>
        <w:ind w:firstLine="420" w:firstLineChars="200"/>
        <w:jc w:val="both"/>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b w:val="0"/>
          <w:i w:val="0"/>
          <w:iCs w:val="0"/>
          <w:caps w:val="0"/>
          <w:color w:val="auto"/>
          <w:spacing w:val="0"/>
          <w:sz w:val="21"/>
          <w:szCs w:val="21"/>
          <w:shd w:val="clear" w:fill="FFFFFF"/>
          <w:lang w:val="en-US" w:eastAsia="zh-CN"/>
        </w:rPr>
        <w:t>（4）</w:t>
      </w:r>
      <w:r>
        <w:rPr>
          <w:rFonts w:hint="default" w:ascii="Times New Roman" w:hAnsi="Times New Roman" w:eastAsia="宋体" w:cs="Times New Roman"/>
          <w:i w:val="0"/>
          <w:iCs w:val="0"/>
          <w:caps w:val="0"/>
          <w:color w:val="auto"/>
          <w:spacing w:val="0"/>
          <w:sz w:val="21"/>
          <w:szCs w:val="21"/>
          <w:shd w:val="clear" w:fill="FFFFFF"/>
          <w:lang w:val="en-US" w:eastAsia="zh-CN"/>
        </w:rPr>
        <w:t>企业家贷款行为</w:t>
      </w:r>
    </w:p>
    <w:p w14:paraId="38B6B975">
      <w:pPr>
        <w:ind w:firstLine="420" w:firstLineChars="200"/>
        <w:jc w:val="both"/>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在</w:t>
      </w:r>
      <w:r>
        <w:rPr>
          <w:rFonts w:hint="default" w:ascii="Times New Roman" w:hAnsi="Times New Roman" w:eastAsia="宋体" w:cs="Times New Roman"/>
          <w:b w:val="0"/>
          <w:i/>
          <w:iCs/>
          <w:caps w:val="0"/>
          <w:color w:val="auto"/>
          <w:spacing w:val="0"/>
          <w:sz w:val="21"/>
          <w:szCs w:val="21"/>
          <w:shd w:val="clear" w:fill="FFFFFF"/>
          <w:lang w:val="en-US" w:eastAsia="zh-CN"/>
        </w:rPr>
        <w:t>t</w:t>
      </w:r>
      <w:r>
        <w:rPr>
          <w:rFonts w:hint="default" w:ascii="Times New Roman" w:hAnsi="Times New Roman" w:eastAsia="宋体" w:cs="Times New Roman"/>
          <w:i w:val="0"/>
          <w:iCs w:val="0"/>
          <w:caps w:val="0"/>
          <w:color w:val="auto"/>
          <w:spacing w:val="0"/>
          <w:sz w:val="21"/>
          <w:szCs w:val="21"/>
          <w:shd w:val="clear" w:fill="FFFFFF"/>
          <w:lang w:val="en-US" w:eastAsia="zh-CN"/>
        </w:rPr>
        <w:t>期，商业银行向家庭吸收存款</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，偿付上一期本息</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D,t−1</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t−1</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；向三类企业家发放贷款</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，收回上一期本息</w:t>
      </w:r>
      <m:oMath>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Lj,t</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。假定储蓄率</w:t>
      </w:r>
      <w:r>
        <w:rPr>
          <w:rFonts w:hint="default" w:ascii="Times New Roman" w:hAnsi="Times New Roman" w:eastAsia="宋体" w:cs="Times New Roman"/>
          <w:b w:val="0"/>
          <w:i/>
          <w:iCs/>
          <w:caps w:val="0"/>
          <w:color w:val="auto"/>
          <w:spacing w:val="0"/>
          <w:sz w:val="21"/>
          <w:szCs w:val="21"/>
          <w:shd w:val="clear" w:fill="FFFFFF"/>
          <w:lang w:val="en-US" w:eastAsia="zh-CN"/>
        </w:rPr>
        <w:t>s</w:t>
      </w:r>
      <w:r>
        <w:rPr>
          <w:rFonts w:hint="default" w:ascii="Times New Roman" w:hAnsi="Times New Roman" w:eastAsia="宋体" w:cs="Times New Roman"/>
          <w:i w:val="0"/>
          <w:iCs w:val="0"/>
          <w:caps w:val="0"/>
          <w:color w:val="auto"/>
          <w:spacing w:val="0"/>
          <w:sz w:val="21"/>
          <w:szCs w:val="21"/>
          <w:shd w:val="clear" w:fill="FFFFFF"/>
          <w:lang w:val="en-US" w:eastAsia="zh-CN"/>
        </w:rPr>
        <w:t>为总产出的一定比例，商业银行贷出全部储蓄，则三类企业的贷款与商业银行的储蓄相等，因此，三类企业的贷款利息应该与当期银行支付的储蓄利息相等：</w:t>
      </w:r>
    </w:p>
    <w:p w14:paraId="0AF75099">
      <w:pPr>
        <w:pStyle w:val="3"/>
        <w:jc w:val="right"/>
        <w:rPr>
          <w:rFonts w:hint="default" w:ascii="Times New Roman" w:hAnsi="Times New Roman" w:eastAsia="宋体" w:cs="Times New Roman"/>
          <w:color w:val="auto"/>
          <w:sz w:val="21"/>
          <w:szCs w:val="21"/>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G,t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15</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333DCB15">
      <w:pPr>
        <w:keepNext w:val="0"/>
        <w:keepLines w:val="0"/>
        <w:widowControl/>
        <w:suppressLineNumbers w:val="0"/>
        <w:pBdr>
          <w:top w:val="none" w:color="auto" w:sz="0" w:space="0"/>
          <w:left w:val="none" w:color="auto" w:sz="0" w:space="0"/>
          <w:bottom w:val="none" w:color="auto" w:sz="0" w:space="0"/>
          <w:right w:val="none" w:color="auto" w:sz="0" w:space="0"/>
        </w:pBdr>
        <w:jc w:val="right"/>
        <w:rPr>
          <w:rFonts w:hint="default" w:ascii="Times New Roman" w:hAnsi="Times New Roman" w:eastAsia="宋体" w:cs="Times New Roman"/>
          <w:b w:val="0"/>
          <w:bCs w:val="0"/>
          <w:i w:val="0"/>
          <w:iCs w:val="0"/>
          <w:color w:val="auto"/>
          <w:sz w:val="21"/>
          <w:szCs w:val="21"/>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=s</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Y</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16</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53C15EC7">
      <w:pPr>
        <w:keepNext w:val="0"/>
        <w:keepLines w:val="0"/>
        <w:widowControl/>
        <w:suppressLineNumbers w:val="0"/>
        <w:pBdr>
          <w:top w:val="none" w:color="auto" w:sz="0" w:space="0"/>
          <w:left w:val="none" w:color="auto" w:sz="0" w:space="0"/>
          <w:bottom w:val="none" w:color="auto" w:sz="0" w:space="0"/>
          <w:right w:val="none" w:color="auto" w:sz="0" w:space="0"/>
        </w:pBdr>
        <w:jc w:val="right"/>
        <w:rPr>
          <w:rFonts w:hint="default" w:ascii="Times New Roman" w:hAnsi="Times New Roman" w:eastAsia="宋体" w:cs="Times New Roman"/>
          <w:b w:val="0"/>
          <w:bCs w:val="0"/>
          <w:i w:val="0"/>
          <w:iCs w:val="0"/>
          <w:color w:val="auto"/>
          <w:sz w:val="21"/>
          <w:szCs w:val="21"/>
          <w:lang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P,t</m:t>
            </m:r>
            <m:ctrlPr>
              <w:rPr>
                <w:rFonts w:hint="default" w:ascii="Cambria Math" w:hAnsi="Cambria Math" w:eastAsia="宋体" w:cs="Times New Roman"/>
                <w:i/>
                <w:iCs w:val="0"/>
                <w:caps w:val="0"/>
                <w:color w:val="auto"/>
                <w:spacing w:val="0"/>
                <w:sz w:val="21"/>
                <w:szCs w:val="21"/>
                <w:shd w:val="clear" w:fill="FFFFFF"/>
                <w:lang w:val="en-US"/>
              </w:rPr>
            </m:ctrlPr>
          </m:sub>
        </m:sSub>
        <m:sSub>
          <w:bookmarkStart w:id="1" w:name="OLE_LINK4"/>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LP,t</m:t>
            </m:r>
            <w:bookmarkEnd w:id="1"/>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rPr>
              <m:t>ζ</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1</m:t>
            </m:r>
            <m:ctrlPr>
              <w:rPr>
                <w:rFonts w:hint="default" w:ascii="Cambria Math" w:hAnsi="Cambria Math" w:eastAsia="宋体" w:cs="Times New Roman"/>
                <w:i/>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17</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5064FF30">
      <w:pPr>
        <w:keepNext w:val="0"/>
        <w:keepLines w:val="0"/>
        <w:widowControl/>
        <w:suppressLineNumbers w:val="0"/>
        <w:pBdr>
          <w:top w:val="none" w:color="auto" w:sz="0" w:space="0"/>
          <w:left w:val="none" w:color="auto" w:sz="0" w:space="0"/>
          <w:bottom w:val="none" w:color="auto" w:sz="0" w:space="0"/>
          <w:right w:val="none" w:color="auto" w:sz="0" w:space="0"/>
        </w:pBdr>
        <w:jc w:val="right"/>
        <w:rPr>
          <w:rFonts w:hint="default" w:ascii="Times New Roman" w:hAnsi="Times New Roman" w:eastAsia="宋体" w:cs="Times New Roman"/>
          <w:b w:val="0"/>
          <w:bCs w:val="0"/>
          <w:i w:val="0"/>
          <w:iCs w:val="0"/>
          <w:color w:val="auto"/>
          <w:sz w:val="21"/>
          <w:szCs w:val="21"/>
          <w:lang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G,t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LG,t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rPr>
              <m:t>ζ</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2</m:t>
            </m:r>
            <m:ctrlPr>
              <w:rPr>
                <w:rFonts w:hint="default" w:ascii="Cambria Math" w:hAnsi="Cambria Math" w:eastAsia="宋体" w:cs="Times New Roman"/>
                <w:i/>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18</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13567308">
      <w:pPr>
        <w:keepNext w:val="0"/>
        <w:keepLines w:val="0"/>
        <w:widowControl/>
        <w:suppressLineNumbers w:val="0"/>
        <w:pBdr>
          <w:top w:val="none" w:color="auto" w:sz="0" w:space="0"/>
          <w:left w:val="none" w:color="auto" w:sz="0" w:space="0"/>
          <w:bottom w:val="none" w:color="auto" w:sz="0" w:space="0"/>
          <w:right w:val="none" w:color="auto" w:sz="0" w:space="0"/>
        </w:pBdr>
        <w:jc w:val="right"/>
        <w:rPr>
          <w:rFonts w:hint="default" w:ascii="Times New Roman" w:hAnsi="Times New Roman" w:eastAsia="宋体" w:cs="Times New Roman"/>
          <w:i w:val="0"/>
          <w:iCs w:val="0"/>
          <w:caps w:val="0"/>
          <w:color w:val="auto"/>
          <w:spacing w:val="0"/>
          <w:sz w:val="21"/>
          <w:szCs w:val="21"/>
          <w:shd w:val="clear" w:fill="FFFFFF"/>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H</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F,t</m:t>
            </m:r>
            <m:ctrlPr>
              <w:rPr>
                <w:rFonts w:hint="default" w:ascii="Cambria Math" w:hAnsi="Cambria Math" w:eastAsia="宋体" w:cs="Times New Roman"/>
                <w:i/>
                <w:iCs w:val="0"/>
                <w:caps w:val="0"/>
                <w:color w:val="auto"/>
                <w:spacing w:val="0"/>
                <w:sz w:val="21"/>
                <w:szCs w:val="21"/>
                <w:shd w:val="clear" w:fill="FFFFFF"/>
                <w:lang w:val="en-US"/>
              </w:rPr>
            </m:ctrlPr>
          </m:sub>
        </m:sSub>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LF,t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(1−</m:t>
            </m:r>
            <m:r>
              <m:rPr/>
              <w:rPr>
                <w:rFonts w:hint="default" w:ascii="Cambria Math" w:hAnsi="Cambria Math" w:eastAsia="宋体" w:cs="Times New Roman"/>
                <w:caps w:val="0"/>
                <w:color w:val="auto"/>
                <w:spacing w:val="0"/>
                <w:sz w:val="21"/>
                <w:szCs w:val="21"/>
                <w:shd w:val="clear" w:fill="FFFFFF"/>
                <w:lang w:val="en-US"/>
              </w:rPr>
              <m:t>ζ</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1</m:t>
            </m:r>
            <m:ctrlPr>
              <w:rPr>
                <w:rFonts w:hint="default" w:ascii="Cambria Math" w:hAnsi="Cambria Math" w:eastAsia="宋体" w:cs="Times New Roman"/>
                <w:i/>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rPr>
              <m:t>ζ</m:t>
            </m:r>
            <m:ctrlPr>
              <w:rPr>
                <w:rFonts w:hint="default" w:ascii="Cambria Math" w:hAnsi="Cambria Math" w:eastAsia="宋体" w:cs="Times New Roman"/>
                <w:i/>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2</m:t>
            </m:r>
            <m:ctrlPr>
              <w:rPr>
                <w:rFonts w:hint="default" w:ascii="Cambria Math" w:hAnsi="Cambria Math" w:eastAsia="宋体" w:cs="Times New Roman"/>
                <w:i/>
                <w:caps w:val="0"/>
                <w:color w:val="auto"/>
                <w:spacing w:val="0"/>
                <w:sz w:val="21"/>
                <w:szCs w:val="21"/>
                <w:shd w:val="clear" w:fill="FFFFFF"/>
                <w:lang w:val="en-US" w:eastAsia="zh-CN"/>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D,t</m:t>
            </m:r>
            <m:ctrlPr>
              <w:rPr>
                <w:rFonts w:hint="default" w:ascii="Cambria Math" w:hAnsi="Cambria Math" w:eastAsia="宋体" w:cs="Times New Roman"/>
                <w:i/>
                <w:iCs w:val="0"/>
                <w:caps w:val="0"/>
                <w:color w:val="auto"/>
                <w:spacing w:val="0"/>
                <w:sz w:val="21"/>
                <w:szCs w:val="21"/>
                <w:shd w:val="clear" w:fill="FFFFFF"/>
                <w:lang w:val="en-US" w:eastAsia="zh-CN"/>
              </w:rPr>
            </m:ctrlPr>
          </m:sub>
        </m:sSub>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D</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19</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1D8F6D72">
      <w:pPr>
        <w:pStyle w:val="3"/>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在</w:t>
      </w:r>
      <w:r>
        <w:rPr>
          <w:rFonts w:hint="default" w:ascii="Times New Roman" w:hAnsi="Times New Roman" w:eastAsia="宋体" w:cs="Times New Roman"/>
          <w:b w:val="0"/>
          <w:i/>
          <w:iCs/>
          <w:caps w:val="0"/>
          <w:color w:val="auto"/>
          <w:spacing w:val="0"/>
          <w:sz w:val="21"/>
          <w:szCs w:val="21"/>
          <w:shd w:val="clear" w:fill="FFFFFF"/>
          <w:lang w:val="en-US" w:eastAsia="zh-CN"/>
        </w:rPr>
        <w:t>t</w:t>
      </w:r>
      <w:r>
        <w:rPr>
          <w:rFonts w:hint="default" w:ascii="Times New Roman" w:hAnsi="Times New Roman" w:eastAsia="宋体" w:cs="Times New Roman"/>
          <w:i w:val="0"/>
          <w:iCs w:val="0"/>
          <w:caps w:val="0"/>
          <w:color w:val="auto"/>
          <w:spacing w:val="0"/>
          <w:sz w:val="21"/>
          <w:szCs w:val="21"/>
          <w:shd w:val="clear" w:fill="FFFFFF"/>
          <w:lang w:val="en-US" w:eastAsia="zh-CN"/>
        </w:rPr>
        <w:t>期末，企业家下一期的预期利润应当为预期总收入减去还贷本息和：</w:t>
      </w:r>
    </w:p>
    <w:p w14:paraId="3C585F44">
      <w:pPr>
        <w:jc w:val="right"/>
        <w:rPr>
          <w:rFonts w:hint="default" w:ascii="Times New Roman" w:hAnsi="Times New Roman" w:eastAsia="宋体" w:cs="Times New Roman"/>
          <w:i w:val="0"/>
          <w:color w:val="auto"/>
          <w:sz w:val="21"/>
          <w:szCs w:val="21"/>
          <w:lang w:val="en-US" w:eastAsia="zh-CN"/>
        </w:rPr>
      </w:pPr>
      <m:oMath>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E</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ej,t+1</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E</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rPr>
            </m:ctrlPr>
          </m:sub>
        </m:sSub>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R</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ej,t+1</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color w:val="auto"/>
                <w:sz w:val="21"/>
                <w:szCs w:val="21"/>
                <w:u w:val="none"/>
              </w:rPr>
            </m:ctrlPr>
          </m:sSubPr>
          <m:e>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Q</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K</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j,t+1</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R</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Lj,t</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H</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E</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rPr>
            </m:ctrlPr>
          </m:sub>
        </m:sSub>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R</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ej,t+1</m:t>
            </m:r>
            <m:ctrlPr>
              <w:rPr>
                <w:rFonts w:hint="default" w:ascii="Cambria Math" w:hAnsi="Cambria Math" w:eastAsia="宋体" w:cs="Times New Roman"/>
                <w:i/>
                <w:color w:val="auto"/>
                <w:sz w:val="21"/>
                <w:szCs w:val="21"/>
                <w:u w:val="none"/>
              </w:rPr>
            </m:ctrlPr>
          </m:sub>
        </m:sSub>
        <m:sSub>
          <w:bookmarkStart w:id="2" w:name="OLE_LINK3"/>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w:bookmarkEnd w:id="2"/>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R</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D,t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r>
          <m:rPr/>
          <w:rPr>
            <w:rFonts w:hint="default" w:ascii="Cambria Math" w:hAnsi="Cambria Math" w:eastAsia="宋体" w:cs="Times New Roman"/>
            <w:caps w:val="0"/>
            <w:color w:val="auto"/>
            <w:spacing w:val="0"/>
            <w:kern w:val="2"/>
            <w:sz w:val="21"/>
            <w:szCs w:val="21"/>
            <w:shd w:val="clear" w:fill="FFFFFF"/>
            <w:lang w:val="en-US" w:eastAsia="zh-CN" w:bidi="ar-SA"/>
          </w:rPr>
          <m:t>−1</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lang w:val="en-US" w:eastAsia="zh-CN"/>
          </w:rPr>
          <m:t>]</m:t>
        </m:r>
      </m:oMath>
      <w:r>
        <w:rPr>
          <w:rFonts w:hint="default" w:ascii="Times New Roman" w:hAnsi="Times New Roman" w:eastAsia="宋体" w:cs="Times New Roman"/>
          <w:i w:val="0"/>
          <w:color w:val="auto"/>
          <w:sz w:val="21"/>
          <w:szCs w:val="21"/>
          <w:lang w:val="en-US" w:eastAsia="zh-CN"/>
        </w:rPr>
        <w:t xml:space="preserve">    （</w:t>
      </w:r>
      <w:r>
        <w:rPr>
          <w:rFonts w:hint="default" w:ascii="Times New Roman" w:hAnsi="Times New Roman" w:eastAsia="宋体" w:cs="Times New Roman"/>
          <w:b w:val="0"/>
          <w:i w:val="0"/>
          <w:color w:val="auto"/>
          <w:sz w:val="21"/>
          <w:szCs w:val="21"/>
          <w:lang w:val="en-US" w:eastAsia="zh-CN"/>
        </w:rPr>
        <w:t>20</w:t>
      </w:r>
      <w:r>
        <w:rPr>
          <w:rFonts w:hint="default" w:ascii="Times New Roman" w:hAnsi="Times New Roman" w:eastAsia="宋体" w:cs="Times New Roman"/>
          <w:i w:val="0"/>
          <w:color w:val="auto"/>
          <w:sz w:val="21"/>
          <w:szCs w:val="21"/>
          <w:lang w:val="en-US" w:eastAsia="zh-CN"/>
        </w:rPr>
        <w:t>）</w:t>
      </w:r>
    </w:p>
    <w:p w14:paraId="158DD2F0">
      <w:pPr>
        <w:pStyle w:val="3"/>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企业家的预期利润可仅由杠杆率</w:t>
      </w:r>
      <m:oMath>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确定。在已知自有资金</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和杠杆率</w:t>
      </w:r>
      <m:oMath>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时，贷款</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H</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和下一期资本</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K</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j,t+1</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均可确定。因此，在</w:t>
      </w:r>
      <w:r>
        <w:rPr>
          <w:rFonts w:hint="default" w:ascii="Times New Roman" w:hAnsi="Times New Roman" w:eastAsia="宋体" w:cs="Times New Roman"/>
          <w:b w:val="0"/>
          <w:i/>
          <w:iCs/>
          <w:caps w:val="0"/>
          <w:color w:val="auto"/>
          <w:spacing w:val="0"/>
          <w:sz w:val="21"/>
          <w:szCs w:val="21"/>
          <w:shd w:val="clear" w:fill="FFFFFF"/>
          <w:lang w:val="en-US" w:eastAsia="zh-CN"/>
        </w:rPr>
        <w:t>t</w:t>
      </w:r>
      <w:r>
        <w:rPr>
          <w:rFonts w:hint="default" w:ascii="Times New Roman" w:hAnsi="Times New Roman" w:eastAsia="宋体" w:cs="Times New Roman"/>
          <w:i w:val="0"/>
          <w:iCs w:val="0"/>
          <w:caps w:val="0"/>
          <w:color w:val="auto"/>
          <w:spacing w:val="0"/>
          <w:sz w:val="21"/>
          <w:szCs w:val="21"/>
          <w:shd w:val="clear" w:fill="FFFFFF"/>
          <w:lang w:val="en-US" w:eastAsia="zh-CN"/>
        </w:rPr>
        <w:t>期末，企业家选择杠杆率</w:t>
      </w:r>
      <m:oMath>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以最大化下一期的预期利润</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ej,t+1</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eastAsia="zh-CN"/>
        </w:rPr>
        <w:t>：</w:t>
      </w:r>
    </w:p>
    <w:p w14:paraId="2557B643">
      <w:pPr>
        <w:ind w:firstLine="420" w:firstLineChars="200"/>
        <w:jc w:val="center"/>
        <w:rPr>
          <w:rFonts w:hint="default" w:ascii="Times New Roman" w:hAnsi="Times New Roman" w:eastAsia="宋体" w:cs="Times New Roman"/>
          <w:i w:val="0"/>
          <w:color w:val="auto"/>
          <w:sz w:val="21"/>
          <w:szCs w:val="21"/>
          <w:lang w:val="en-US" w:eastAsia="zh-CN"/>
        </w:rPr>
      </w:pPr>
      <m:oMathPara>
        <m:oMath>
          <m:limLow>
            <m:limLowPr>
              <m:ctrlPr>
                <w:rPr>
                  <w:rFonts w:hint="default" w:ascii="Cambria Math" w:hAnsi="Cambria Math" w:eastAsia="宋体" w:cs="Times New Roman"/>
                  <w:i/>
                  <w:color w:val="auto"/>
                  <w:sz w:val="21"/>
                  <w:szCs w:val="21"/>
                </w:rPr>
              </m:ctrlPr>
            </m:limLowPr>
            <m:e>
              <m:r>
                <m:rPr/>
                <w:rPr>
                  <w:rFonts w:hint="default" w:ascii="Cambria Math" w:hAnsi="Cambria Math" w:eastAsia="宋体" w:cs="Times New Roman"/>
                  <w:color w:val="auto"/>
                  <w:sz w:val="21"/>
                  <w:szCs w:val="21"/>
                </w:rPr>
                <m:t>max</m:t>
              </m:r>
              <m:ctrlPr>
                <w:rPr>
                  <w:rFonts w:hint="default" w:ascii="Cambria Math" w:hAnsi="Cambria Math" w:eastAsia="宋体" w:cs="Times New Roman"/>
                  <w:i/>
                  <w:color w:val="auto"/>
                  <w:sz w:val="21"/>
                  <w:szCs w:val="21"/>
                </w:rPr>
              </m:ctrlPr>
            </m:e>
            <m:lim>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ctrlPr>
                <w:rPr>
                  <w:rFonts w:hint="default" w:ascii="Cambria Math" w:hAnsi="Cambria Math" w:eastAsia="宋体" w:cs="Times New Roman"/>
                  <w:i/>
                  <w:color w:val="auto"/>
                  <w:sz w:val="21"/>
                  <w:szCs w:val="21"/>
                </w:rPr>
              </m:ctrlPr>
            </m:lim>
          </m:limLow>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E</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rPr>
              </m:ctrlPr>
            </m:sub>
          </m:sSub>
          <m:r>
            <m:rPr/>
            <w:rPr>
              <w:rFonts w:hint="default" w:ascii="Cambria Math" w:hAnsi="Cambria Math" w:eastAsia="宋体" w:cs="Times New Roman"/>
              <w:color w:val="auto"/>
              <w:sz w:val="21"/>
              <w:szCs w:val="21"/>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R</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ej,t+1</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Lj,t</m:t>
              </m:r>
              <m:ctrlPr>
                <w:rPr>
                  <w:rFonts w:hint="default" w:ascii="Cambria Math" w:hAnsi="Cambria Math" w:eastAsia="宋体" w:cs="Times New Roman"/>
                  <w:i/>
                  <w:iCs w:val="0"/>
                  <w:caps w:val="0"/>
                  <w:color w:val="auto"/>
                  <w:spacing w:val="0"/>
                  <w:sz w:val="21"/>
                  <w:szCs w:val="21"/>
                  <w:shd w:val="clear" w:fill="FFFFFF"/>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SubPr>
            <m:e>
              <m:r>
                <m:rPr/>
                <w:rPr>
                  <w:rFonts w:hint="default" w:ascii="Cambria Math" w:hAnsi="Cambria Math" w:eastAsia="宋体" w:cs="Times New Roman"/>
                  <w:caps w:val="0"/>
                  <w:color w:val="auto"/>
                  <w:spacing w:val="0"/>
                  <w:kern w:val="2"/>
                  <w:sz w:val="21"/>
                  <w:szCs w:val="21"/>
                  <w:shd w:val="clear" w:fill="FFFFFF"/>
                  <w:lang w:val="en-US" w:bidi="ar-SA"/>
                </w:rPr>
                <m:t>η</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e>
            <m:sub>
              <m:r>
                <m:rPr/>
                <w:rPr>
                  <w:rFonts w:hint="default" w:ascii="Cambria Math" w:hAnsi="Cambria Math" w:eastAsia="宋体" w:cs="Times New Roman"/>
                  <w:caps w:val="0"/>
                  <w:color w:val="auto"/>
                  <w:spacing w:val="0"/>
                  <w:kern w:val="2"/>
                  <w:sz w:val="21"/>
                  <w:szCs w:val="21"/>
                  <w:shd w:val="clear" w:fill="FFFFFF"/>
                  <w:lang w:val="en-US" w:eastAsia="zh-CN" w:bidi="ar-SA"/>
                </w:rPr>
                <m:t>j,t</m:t>
              </m:r>
              <m:ctrlPr>
                <w:rPr>
                  <w:rFonts w:hint="default" w:ascii="Cambria Math" w:hAnsi="Cambria Math" w:eastAsia="宋体" w:cs="Times New Roman"/>
                  <w:i/>
                  <w:iCs w:val="0"/>
                  <w:caps w:val="0"/>
                  <w:color w:val="auto"/>
                  <w:spacing w:val="0"/>
                  <w:kern w:val="2"/>
                  <w:sz w:val="21"/>
                  <w:szCs w:val="21"/>
                  <w:shd w:val="clear" w:fill="FFFFFF"/>
                  <w:lang w:val="en-US" w:eastAsia="zh-CN" w:bidi="ar-SA"/>
                </w:rPr>
              </m:ctrlPr>
            </m:sub>
          </m:sSub>
          <m:r>
            <m:rPr/>
            <w:rPr>
              <w:rFonts w:hint="default" w:ascii="Cambria Math" w:hAnsi="Cambria Math" w:eastAsia="宋体" w:cs="Times New Roman"/>
              <w:caps w:val="0"/>
              <w:color w:val="auto"/>
              <w:spacing w:val="0"/>
              <w:kern w:val="2"/>
              <w:sz w:val="21"/>
              <w:szCs w:val="21"/>
              <w:shd w:val="clear" w:fill="FFFFFF"/>
              <w:lang w:val="en-US" w:eastAsia="zh-CN" w:bidi="ar-SA"/>
            </w:rPr>
            <m:t>−1</m:t>
          </m:r>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j,t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lang w:val="en-US" w:eastAsia="zh-CN"/>
            </w:rPr>
            <m:t>]</m:t>
          </m:r>
        </m:oMath>
      </m:oMathPara>
    </w:p>
    <w:p w14:paraId="49B8E608">
      <w:pPr>
        <w:pStyle w:val="3"/>
        <w:ind w:firstLine="420" w:firstLineChars="200"/>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可以得到企业家最优化条件：</w:t>
      </w:r>
    </w:p>
    <w:p w14:paraId="279BA9B4">
      <w:pPr>
        <w:jc w:val="right"/>
        <w:rPr>
          <w:rFonts w:hint="default" w:ascii="Times New Roman" w:hAnsi="Times New Roman" w:eastAsia="宋体" w:cs="Times New Roman"/>
          <w:color w:val="auto"/>
          <w:sz w:val="21"/>
          <w:szCs w:val="21"/>
          <w:lang w:val="en-US" w:eastAsia="zh-CN"/>
        </w:rPr>
      </w:pPr>
      <m:oMath>
        <m:sSub>
          <m:sSubPr>
            <m:ctrlPr>
              <w:rPr>
                <w:rFonts w:hint="default" w:ascii="Cambria Math" w:hAnsi="Cambria Math" w:eastAsia="宋体" w:cs="Times New Roman"/>
                <w:i/>
                <w:color w:val="auto"/>
                <w:sz w:val="21"/>
                <w:szCs w:val="21"/>
                <w:lang w:val="en-US"/>
              </w:rPr>
            </m:ctrlPr>
          </m:sSubPr>
          <m:e>
            <m:r>
              <m:rPr/>
              <w:rPr>
                <w:rFonts w:hint="default" w:ascii="Cambria Math" w:hAnsi="Cambria Math" w:eastAsia="宋体" w:cs="Times New Roman"/>
                <w:color w:val="auto"/>
                <w:sz w:val="21"/>
                <w:szCs w:val="21"/>
                <w:lang w:val="en-US" w:eastAsia="zh-CN"/>
              </w:rPr>
              <m:t>E</m:t>
            </m:r>
            <m:ctrlPr>
              <w:rPr>
                <w:rFonts w:hint="default" w:ascii="Cambria Math" w:hAnsi="Cambria Math" w:eastAsia="宋体" w:cs="Times New Roman"/>
                <w:i/>
                <w:color w:val="auto"/>
                <w:sz w:val="21"/>
                <w:szCs w:val="21"/>
                <w:lang w:val="en-US"/>
              </w:rPr>
            </m:ctrlPr>
          </m:e>
          <m:sub>
            <m:r>
              <m:rPr/>
              <w:rPr>
                <w:rFonts w:hint="default" w:ascii="Cambria Math" w:hAnsi="Cambria Math" w:eastAsia="宋体" w:cs="Times New Roman"/>
                <w:color w:val="auto"/>
                <w:sz w:val="21"/>
                <w:szCs w:val="21"/>
                <w:lang w:val="en-US" w:eastAsia="zh-CN"/>
              </w:rPr>
              <m:t>t</m:t>
            </m:r>
            <m:ctrlPr>
              <w:rPr>
                <w:rFonts w:hint="default" w:ascii="Cambria Math" w:hAnsi="Cambria Math" w:eastAsia="宋体" w:cs="Times New Roman"/>
                <w:i/>
                <w:color w:val="auto"/>
                <w:sz w:val="21"/>
                <w:szCs w:val="21"/>
                <w:lang w:val="en-US"/>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R</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ej,t+1</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eastAsia="zh-CN"/>
              </w:rPr>
            </m:ctrlPr>
          </m:sSubPr>
          <m:e>
            <m:r>
              <m:rPr/>
              <w:rPr>
                <w:rFonts w:hint="default" w:ascii="Cambria Math" w:hAnsi="Cambria Math" w:eastAsia="宋体" w:cs="Times New Roman"/>
                <w:caps w:val="0"/>
                <w:color w:val="auto"/>
                <w:spacing w:val="0"/>
                <w:sz w:val="21"/>
                <w:szCs w:val="21"/>
                <w:shd w:val="clear" w:fill="FFFFFF"/>
                <w:lang w:val="en-US" w:eastAsia="zh-CN"/>
              </w:rPr>
              <m:t>R</m:t>
            </m:r>
            <m:ctrlPr>
              <w:rPr>
                <w:rFonts w:hint="default" w:ascii="Cambria Math" w:hAnsi="Cambria Math" w:eastAsia="宋体" w:cs="Times New Roman"/>
                <w:i/>
                <w:iCs w:val="0"/>
                <w:caps w:val="0"/>
                <w:color w:val="auto"/>
                <w:spacing w:val="0"/>
                <w:sz w:val="21"/>
                <w:szCs w:val="21"/>
                <w:shd w:val="clear" w:fill="FFFFFF"/>
                <w:lang w:val="en-US" w:eastAsia="zh-CN"/>
              </w:rPr>
            </m:ctrlPr>
          </m:e>
          <m:sub>
            <m:r>
              <m:rPr/>
              <w:rPr>
                <w:rFonts w:hint="default" w:ascii="Cambria Math" w:hAnsi="Cambria Math" w:eastAsia="宋体" w:cs="Times New Roman"/>
                <w:caps w:val="0"/>
                <w:color w:val="auto"/>
                <w:spacing w:val="0"/>
                <w:sz w:val="21"/>
                <w:szCs w:val="21"/>
                <w:shd w:val="clear" w:fill="FFFFFF"/>
                <w:lang w:val="en-US" w:eastAsia="zh-CN"/>
              </w:rPr>
              <m:t>Lj,t</m:t>
            </m:r>
            <m:ctrlPr>
              <w:rPr>
                <w:rFonts w:hint="default" w:ascii="Cambria Math" w:hAnsi="Cambria Math" w:eastAsia="宋体" w:cs="Times New Roman"/>
                <w:i/>
                <w:iCs w:val="0"/>
                <w:caps w:val="0"/>
                <w:color w:val="auto"/>
                <w:spacing w:val="0"/>
                <w:sz w:val="21"/>
                <w:szCs w:val="21"/>
                <w:shd w:val="clear" w:fill="FFFFFF"/>
                <w:lang w:val="en-US" w:eastAsia="zh-CN"/>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 xml:space="preserve">                                 （</w:t>
      </w:r>
      <w:r>
        <w:rPr>
          <w:rFonts w:hint="default" w:ascii="Times New Roman" w:hAnsi="Times New Roman" w:eastAsia="宋体" w:cs="Times New Roman"/>
          <w:b w:val="0"/>
          <w:i w:val="0"/>
          <w:iCs w:val="0"/>
          <w:caps w:val="0"/>
          <w:color w:val="auto"/>
          <w:spacing w:val="0"/>
          <w:sz w:val="21"/>
          <w:szCs w:val="21"/>
          <w:shd w:val="clear" w:fill="FFFFFF"/>
          <w:lang w:val="en-US" w:eastAsia="zh-CN"/>
        </w:rPr>
        <w:t>21</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561E43C3">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color w:val="auto"/>
          <w:sz w:val="21"/>
          <w:szCs w:val="21"/>
          <w:u w:val="none"/>
          <w:lang w:val="en-US" w:eastAsia="zh-CN"/>
        </w:rPr>
        <w:t>（5）政府</w:t>
      </w:r>
    </w:p>
    <w:p w14:paraId="7F61F5B6">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本文假设政府收入来自劳动所得税收入</w:t>
      </w: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、传统产业国有企业利润</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Gov,t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iCs w:val="0"/>
          <w:caps w:val="0"/>
          <w:color w:val="auto"/>
          <w:spacing w:val="0"/>
          <w:sz w:val="21"/>
          <w:szCs w:val="21"/>
          <w:shd w:val="clear" w:fill="FFFFFF"/>
          <w:lang w:val="en-US" w:eastAsia="zh-CN"/>
        </w:rPr>
        <w:t>和</w:t>
      </w:r>
      <w:r>
        <w:rPr>
          <w:rFonts w:hint="eastAsia" w:ascii="Times New Roman" w:hAnsi="Times New Roman" w:eastAsia="宋体" w:cs="Times New Roman"/>
          <w:i w:val="0"/>
          <w:iCs w:val="0"/>
          <w:caps w:val="0"/>
          <w:color w:val="auto"/>
          <w:spacing w:val="0"/>
          <w:sz w:val="21"/>
          <w:szCs w:val="21"/>
          <w:shd w:val="clear" w:fill="FFFFFF"/>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iCs w:val="0"/>
          <w:caps w:val="0"/>
          <w:color w:val="auto"/>
          <w:spacing w:val="0"/>
          <w:sz w:val="21"/>
          <w:szCs w:val="21"/>
          <w:shd w:val="clear" w:fill="FFFFFF"/>
          <w:lang w:val="en-US" w:eastAsia="zh-CN"/>
        </w:rPr>
        <w:t>的部分利润</w:t>
      </w:r>
      <m:oMath>
        <m:r>
          <m:rPr/>
          <w:rPr>
            <w:rFonts w:hint="default" w:ascii="Cambria Math" w:hAnsi="Cambria Math" w:eastAsia="宋体" w:cs="Times New Roman"/>
            <w:color w:val="auto"/>
            <w:sz w:val="21"/>
            <w:szCs w:val="21"/>
            <w:u w:val="none"/>
            <w:lang w:val="en-US" w:eastAsia="zh-CN"/>
          </w:rPr>
          <m:t>(1−</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P</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emerge,t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eastAsia="zh-CN"/>
        </w:rPr>
        <w:t>，</w:t>
      </w:r>
      <w:r>
        <w:rPr>
          <w:rFonts w:hint="default" w:ascii="Times New Roman" w:hAnsi="Times New Roman" w:eastAsia="宋体" w:cs="Times New Roman"/>
          <w:i w:val="0"/>
          <w:color w:val="auto"/>
          <w:sz w:val="21"/>
          <w:szCs w:val="21"/>
          <w:u w:val="none"/>
          <w:lang w:val="en-US" w:eastAsia="zh-CN"/>
        </w:rPr>
        <w:t>支出为政府消费性购买</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和针对</w:t>
      </w:r>
      <w:r>
        <w:rPr>
          <w:rFonts w:hint="eastAsia" w:ascii="Times New Roman" w:hAnsi="Times New Roman" w:eastAsia="宋体" w:cs="Times New Roman"/>
          <w:i w:val="0"/>
          <w:color w:val="auto"/>
          <w:sz w:val="21"/>
          <w:szCs w:val="21"/>
          <w:u w:val="none"/>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color w:val="auto"/>
          <w:sz w:val="21"/>
          <w:szCs w:val="21"/>
          <w:u w:val="none"/>
          <w:lang w:val="en-US" w:eastAsia="zh-CN"/>
        </w:rPr>
        <w:t>的信贷贴息</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H</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F,t</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F</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eastAsia="zh-CN"/>
        </w:rPr>
        <w:t>，</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F</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代表信贷贴息率</w:t>
      </w:r>
      <w:r>
        <w:rPr>
          <w:rFonts w:hint="default" w:ascii="Times New Roman" w:hAnsi="Times New Roman" w:eastAsia="宋体" w:cs="Times New Roman"/>
          <w:i w:val="0"/>
          <w:iCs w:val="0"/>
          <w:caps w:val="0"/>
          <w:color w:val="auto"/>
          <w:spacing w:val="0"/>
          <w:sz w:val="21"/>
          <w:szCs w:val="21"/>
          <w:shd w:val="clear" w:fill="FFFFFF"/>
          <w:lang w:val="en-US" w:eastAsia="zh-CN"/>
        </w:rPr>
        <w:t>。</w:t>
      </w:r>
      <m:oMath>
        <m:r>
          <m:rPr/>
          <w:rPr>
            <w:rFonts w:hint="default" w:ascii="Cambria Math" w:hAnsi="Cambria Math" w:eastAsia="宋体" w:cs="Times New Roman"/>
            <w:color w:val="auto"/>
            <w:sz w:val="21"/>
            <w:szCs w:val="21"/>
            <w:u w:val="none"/>
            <w:lang w:val="en-US" w:eastAsia="zh-CN"/>
          </w:rPr>
          <m:t>(1−</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P</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oMath>
      <w:r>
        <w:rPr>
          <w:rFonts w:hint="default" w:ascii="Times New Roman" w:hAnsi="Times New Roman" w:eastAsia="宋体" w:cs="Times New Roman"/>
          <w:i w:val="0"/>
          <w:color w:val="auto"/>
          <w:sz w:val="21"/>
          <w:szCs w:val="21"/>
          <w:u w:val="none"/>
          <w:lang w:val="en-US" w:eastAsia="zh-CN"/>
        </w:rPr>
        <w:t>为</w:t>
      </w:r>
      <w:r>
        <w:rPr>
          <w:rFonts w:hint="eastAsia" w:ascii="Times New Roman" w:hAnsi="Times New Roman" w:eastAsia="宋体" w:cs="Times New Roman"/>
          <w:i w:val="0"/>
          <w:color w:val="auto"/>
          <w:sz w:val="21"/>
          <w:szCs w:val="21"/>
          <w:u w:val="none"/>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color w:val="auto"/>
          <w:sz w:val="21"/>
          <w:szCs w:val="21"/>
          <w:u w:val="none"/>
          <w:lang w:val="en-US" w:eastAsia="zh-CN"/>
        </w:rPr>
        <w:t>给予政府利润的比例，</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为资本商分给国有企业利润的比例，</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oMath>
      <w:r>
        <w:rPr>
          <w:rFonts w:hint="default" w:ascii="Times New Roman" w:hAnsi="Times New Roman" w:eastAsia="宋体" w:cs="Times New Roman"/>
          <w:i w:val="0"/>
          <w:color w:val="auto"/>
          <w:sz w:val="21"/>
          <w:szCs w:val="21"/>
          <w:u w:val="none"/>
          <w:lang w:val="en-US" w:eastAsia="zh-CN"/>
        </w:rPr>
        <w:t>资本商分给</w:t>
      </w:r>
      <w:r>
        <w:rPr>
          <w:rFonts w:hint="eastAsia" w:ascii="Times New Roman" w:hAnsi="Times New Roman" w:eastAsia="宋体" w:cs="Times New Roman"/>
          <w:i w:val="0"/>
          <w:color w:val="auto"/>
          <w:sz w:val="21"/>
          <w:szCs w:val="21"/>
          <w:u w:val="none"/>
          <w:lang w:val="en-US" w:eastAsia="zh-CN"/>
        </w:rPr>
        <w:t>战新</w:t>
      </w:r>
      <w:r>
        <w:rPr>
          <w:rFonts w:hint="default" w:ascii="Times New Roman" w:hAnsi="Times New Roman" w:eastAsia="宋体" w:cs="Times New Roman"/>
          <w:color w:val="auto"/>
          <w:sz w:val="21"/>
          <w:szCs w:val="21"/>
          <w:lang w:val="en-US" w:eastAsia="zh-CN"/>
        </w:rPr>
        <w:t>企业</w:t>
      </w:r>
      <w:r>
        <w:rPr>
          <w:rFonts w:hint="default" w:ascii="Times New Roman" w:hAnsi="Times New Roman" w:eastAsia="宋体" w:cs="Times New Roman"/>
          <w:i w:val="0"/>
          <w:color w:val="auto"/>
          <w:sz w:val="21"/>
          <w:szCs w:val="21"/>
          <w:u w:val="none"/>
          <w:lang w:val="en-US" w:eastAsia="zh-CN"/>
        </w:rPr>
        <w:t>利润的比例，</w:t>
      </w: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τ</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为劳动所得税率，</w:t>
      </w: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为政府购买占总产出的比例。</w:t>
      </w:r>
    </w:p>
    <w:p w14:paraId="507328D5">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Gov,t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+(1−</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P</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emerge,t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H</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F,t</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F</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22</w:t>
      </w:r>
      <w:r>
        <w:rPr>
          <w:rFonts w:hint="default" w:ascii="Times New Roman" w:hAnsi="Times New Roman" w:eastAsia="宋体" w:cs="Times New Roman"/>
          <w:i w:val="0"/>
          <w:color w:val="auto"/>
          <w:sz w:val="21"/>
          <w:szCs w:val="21"/>
          <w:u w:val="none"/>
          <w:lang w:val="en-US" w:eastAsia="zh-CN"/>
        </w:rPr>
        <w:t>）</w:t>
      </w:r>
    </w:p>
    <w:p w14:paraId="7DC8775E">
      <w:pPr>
        <w:jc w:val="right"/>
        <w:rPr>
          <w:rFonts w:hint="default" w:ascii="Times New Roman" w:hAnsi="Times New Roman" w:eastAsia="宋体" w:cs="Times New Roman"/>
          <w:i w:val="0"/>
          <w:iCs w:val="0"/>
          <w:caps w:val="0"/>
          <w:color w:val="auto"/>
          <w:spacing w:val="0"/>
          <w:sz w:val="21"/>
          <w:szCs w:val="21"/>
          <w:shd w:val="clear" w:fill="FFFFFF"/>
          <w:lang w:val="en-US"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emerge,t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(1−</m:t>
            </m:r>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K,t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eF,t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Sup>
          <m:sSubSupPr>
            <m:ctrlPr>
              <w:rPr>
                <w:rFonts w:hint="default" w:ascii="Cambria Math" w:hAnsi="Cambria Math" w:eastAsia="宋体" w:cs="Times New Roman"/>
                <w:i/>
                <w:color w:val="auto"/>
                <w:sz w:val="21"/>
                <w:szCs w:val="21"/>
                <w:u w:val="none"/>
                <w:lang w:val="en-US" w:eastAsia="zh-CN"/>
              </w:rPr>
            </m:ctrlPr>
          </m:sSubSup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up>
            <m:r>
              <m:rPr/>
              <w:rPr>
                <w:rFonts w:hint="default" w:ascii="Cambria Math" w:hAnsi="Cambria Math" w:eastAsia="宋体" w:cs="Times New Roman"/>
                <w:color w:val="auto"/>
                <w:sz w:val="21"/>
                <w:szCs w:val="21"/>
                <w:u w:val="none"/>
                <w:lang w:val="en-US" w:eastAsia="zh-CN"/>
              </w:rPr>
              <m:t>F</m:t>
            </m:r>
            <m:ctrlPr>
              <w:rPr>
                <w:rFonts w:hint="default" w:ascii="Cambria Math" w:hAnsi="Cambria Math" w:eastAsia="宋体" w:cs="Times New Roman"/>
                <w:i/>
                <w:color w:val="auto"/>
                <w:sz w:val="21"/>
                <w:szCs w:val="21"/>
                <w:u w:val="none"/>
                <w:lang w:val="en-US" w:eastAsia="zh-CN"/>
              </w:rPr>
            </m:ctrlPr>
          </m:sup>
        </m:sSubSup>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23</w:t>
      </w:r>
      <w:r>
        <w:rPr>
          <w:rFonts w:hint="default" w:ascii="Times New Roman" w:hAnsi="Times New Roman" w:eastAsia="宋体" w:cs="Times New Roman"/>
          <w:i w:val="0"/>
          <w:color w:val="auto"/>
          <w:sz w:val="21"/>
          <w:szCs w:val="21"/>
          <w:u w:val="none"/>
          <w:lang w:val="en-US" w:eastAsia="zh-CN"/>
        </w:rPr>
        <w:t>）</w:t>
      </w:r>
    </w:p>
    <w:p w14:paraId="655CD92B">
      <w:pPr>
        <w:jc w:val="right"/>
        <w:rPr>
          <w:rFonts w:hint="default" w:ascii="Times New Roman" w:hAnsi="Times New Roman" w:eastAsia="宋体" w:cs="Times New Roman"/>
          <w:i w:val="0"/>
          <w:color w:val="auto"/>
          <w:sz w:val="21"/>
          <w:szCs w:val="21"/>
          <w:u w:val="none"/>
          <w:lang w:eastAsia="zh-CN"/>
        </w:rPr>
      </w:pPr>
      <m:oMath>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Gov,t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K,t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Π</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eG,t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Sup>
          <m:sSubSupPr>
            <m:ctrlPr>
              <w:rPr>
                <w:rFonts w:hint="default" w:ascii="Cambria Math" w:hAnsi="Cambria Math" w:eastAsia="宋体" w:cs="Times New Roman"/>
                <w:i/>
                <w:color w:val="auto"/>
                <w:sz w:val="21"/>
                <w:szCs w:val="21"/>
                <w:u w:val="none"/>
                <w:lang w:val="en-US" w:eastAsia="zh-CN"/>
              </w:rPr>
            </m:ctrlPr>
          </m:sSubSupPr>
          <m:e>
            <m:r>
              <m:rPr/>
              <w:rPr>
                <w:rFonts w:hint="default" w:ascii="Cambria Math" w:hAnsi="Cambria Math" w:eastAsia="宋体" w:cs="Times New Roman"/>
                <w:color w:val="auto"/>
                <w:sz w:val="21"/>
                <w:szCs w:val="21"/>
                <w:u w:val="none"/>
                <w:lang w:val="en-US" w:eastAsia="zh-CN"/>
              </w:rPr>
              <m:t>V</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up>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sup>
        </m:sSubSup>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i w:val="0"/>
          <w:color w:val="auto"/>
          <w:sz w:val="21"/>
          <w:szCs w:val="21"/>
          <w:u w:val="none"/>
          <w:lang w:eastAsia="zh-CN"/>
        </w:rPr>
        <w:t>（</w:t>
      </w:r>
      <w:r>
        <w:rPr>
          <w:rFonts w:hint="default" w:ascii="Times New Roman" w:hAnsi="Times New Roman" w:eastAsia="宋体" w:cs="Times New Roman"/>
          <w:b w:val="0"/>
          <w:i w:val="0"/>
          <w:color w:val="auto"/>
          <w:sz w:val="21"/>
          <w:szCs w:val="21"/>
          <w:u w:val="none"/>
          <w:lang w:val="en-US" w:eastAsia="zh-CN"/>
        </w:rPr>
        <w:t>24</w:t>
      </w:r>
      <w:r>
        <w:rPr>
          <w:rFonts w:hint="default" w:ascii="Times New Roman" w:hAnsi="Times New Roman" w:eastAsia="宋体" w:cs="Times New Roman"/>
          <w:i w:val="0"/>
          <w:color w:val="auto"/>
          <w:sz w:val="21"/>
          <w:szCs w:val="21"/>
          <w:u w:val="none"/>
          <w:lang w:eastAsia="zh-CN"/>
        </w:rPr>
        <w:t>）</w:t>
      </w:r>
    </w:p>
    <w:p w14:paraId="6984F4B4">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iCs w:val="0"/>
                <w:caps w:val="0"/>
                <w:color w:val="auto"/>
                <w:spacing w:val="0"/>
                <w:sz w:val="21"/>
                <w:szCs w:val="21"/>
                <w:shd w:val="clear" w:fill="FFFFFF"/>
                <w:lang w:val="en-US"/>
              </w:rPr>
            </m:ctrlPr>
          </m:sSubPr>
          <m:e>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e>
          <m:sub>
            <m:r>
              <m:rPr/>
              <w:rPr>
                <w:rFonts w:hint="default" w:ascii="Cambria Math" w:hAnsi="Cambria Math" w:eastAsia="宋体" w:cs="Times New Roman"/>
                <w:caps w:val="0"/>
                <w:color w:val="auto"/>
                <w:spacing w:val="0"/>
                <w:sz w:val="21"/>
                <w:szCs w:val="21"/>
                <w:shd w:val="clear" w:fill="FFFFFF"/>
                <w:lang w:val="en-US" w:eastAsia="zh-CN"/>
              </w:rPr>
              <m:t>t</m:t>
            </m:r>
            <m:ctrlPr>
              <w:rPr>
                <w:rFonts w:hint="default" w:ascii="Cambria Math" w:hAnsi="Cambria Math" w:eastAsia="宋体" w:cs="Times New Roman"/>
                <w:i/>
                <w:iCs w:val="0"/>
                <w:caps w:val="0"/>
                <w:color w:val="auto"/>
                <w:spacing w:val="0"/>
                <w:sz w:val="21"/>
                <w:szCs w:val="21"/>
                <w:shd w:val="clear" w:fill="FFFFFF"/>
                <w:lang w:val="en-US"/>
              </w:rPr>
            </m:ctrlPr>
          </m:sub>
        </m:sSub>
        <m:r>
          <m:rPr/>
          <w:rPr>
            <w:rFonts w:hint="default" w:ascii="Cambria Math" w:hAnsi="Cambria Math" w:eastAsia="宋体" w:cs="Times New Roman"/>
            <w:caps w:val="0"/>
            <w:color w:val="auto"/>
            <w:spacing w:val="0"/>
            <w:sz w:val="21"/>
            <w:szCs w:val="21"/>
            <w:shd w:val="clear" w:fill="FFFFFF"/>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τ</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W</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L</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25</w:t>
      </w:r>
      <w:r>
        <w:rPr>
          <w:rFonts w:hint="default" w:ascii="Times New Roman" w:hAnsi="Times New Roman" w:eastAsia="宋体" w:cs="Times New Roman"/>
          <w:i w:val="0"/>
          <w:color w:val="auto"/>
          <w:sz w:val="21"/>
          <w:szCs w:val="21"/>
          <w:u w:val="none"/>
          <w:lang w:val="en-US" w:eastAsia="zh-CN"/>
        </w:rPr>
        <w:t>）</w:t>
      </w:r>
    </w:p>
    <w:p w14:paraId="45A3F8A5">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φ</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Y</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26</w:t>
      </w:r>
      <w:r>
        <w:rPr>
          <w:rFonts w:hint="default" w:ascii="Times New Roman" w:hAnsi="Times New Roman" w:eastAsia="宋体" w:cs="Times New Roman"/>
          <w:i w:val="0"/>
          <w:color w:val="auto"/>
          <w:sz w:val="21"/>
          <w:szCs w:val="21"/>
          <w:u w:val="none"/>
          <w:lang w:val="en-US" w:eastAsia="zh-CN"/>
        </w:rPr>
        <w:t>）</w:t>
      </w:r>
    </w:p>
    <w:p w14:paraId="17757B19">
      <w:pPr>
        <w:ind w:firstLine="420" w:firstLineChars="200"/>
        <w:jc w:val="left"/>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（6）市场加总与市场出清</w:t>
      </w:r>
    </w:p>
    <w:p w14:paraId="276422AC">
      <w:pPr>
        <w:ind w:firstLine="420" w:firstLineChars="200"/>
        <w:jc w:val="left"/>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根据瓦尔拉斯的一般均衡，资本、劳动、资金以及消费品等市场同时出清，模型加总与简化参照中国人民银行营业管理部课题组（</w:t>
      </w:r>
      <w:r>
        <w:rPr>
          <w:rFonts w:hint="default" w:ascii="Times New Roman" w:hAnsi="Times New Roman" w:eastAsia="宋体" w:cs="Times New Roman"/>
          <w:b w:val="0"/>
          <w:i w:val="0"/>
          <w:iCs w:val="0"/>
          <w:caps w:val="0"/>
          <w:color w:val="auto"/>
          <w:spacing w:val="0"/>
          <w:sz w:val="21"/>
          <w:szCs w:val="21"/>
          <w:shd w:val="clear" w:fill="FFFFFF"/>
          <w:lang w:val="en-US" w:eastAsia="zh-CN"/>
        </w:rPr>
        <w:t>2017</w:t>
      </w:r>
      <w:r>
        <w:rPr>
          <w:rFonts w:hint="default" w:ascii="Times New Roman" w:hAnsi="Times New Roman" w:eastAsia="宋体" w:cs="Times New Roman"/>
          <w:i w:val="0"/>
          <w:iCs w:val="0"/>
          <w:caps w:val="0"/>
          <w:color w:val="auto"/>
          <w:spacing w:val="0"/>
          <w:sz w:val="21"/>
          <w:szCs w:val="21"/>
          <w:shd w:val="clear" w:fill="FFFFFF"/>
          <w:lang w:val="en-US" w:eastAsia="zh-CN"/>
        </w:rPr>
        <w:t>），经济的总资源约束条件如下</w:t>
      </w:r>
      <w:r>
        <w:rPr>
          <w:rFonts w:hint="eastAsia" w:ascii="Times New Roman" w:hAnsi="Times New Roman" w:eastAsia="宋体" w:cs="Times New Roman"/>
          <w:i w:val="0"/>
          <w:iCs w:val="0"/>
          <w:caps w:val="0"/>
          <w:color w:val="auto"/>
          <w:spacing w:val="0"/>
          <w:sz w:val="21"/>
          <w:szCs w:val="21"/>
          <w:shd w:val="clear" w:fill="FFFFFF"/>
          <w:vertAlign w:val="superscript"/>
          <w:lang w:val="en-US" w:eastAsia="zh-CN"/>
        </w:rPr>
        <w:t>[32]</w:t>
      </w:r>
      <w:r>
        <w:rPr>
          <w:rFonts w:hint="default" w:ascii="Times New Roman" w:hAnsi="Times New Roman" w:eastAsia="宋体" w:cs="Times New Roman"/>
          <w:i w:val="0"/>
          <w:iCs w:val="0"/>
          <w:caps w:val="0"/>
          <w:color w:val="auto"/>
          <w:spacing w:val="0"/>
          <w:sz w:val="21"/>
          <w:szCs w:val="21"/>
          <w:shd w:val="clear" w:fill="FFFFFF"/>
          <w:lang w:val="en-US" w:eastAsia="zh-CN"/>
        </w:rPr>
        <w:t>：</w:t>
      </w:r>
    </w:p>
    <w:p w14:paraId="3435482C">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L</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L</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L</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rPr>
              <m:t>L</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27</w:t>
      </w:r>
      <w:r>
        <w:rPr>
          <w:rFonts w:hint="default" w:ascii="Times New Roman" w:hAnsi="Times New Roman" w:eastAsia="宋体" w:cs="Times New Roman"/>
          <w:i w:val="0"/>
          <w:color w:val="auto"/>
          <w:sz w:val="21"/>
          <w:szCs w:val="21"/>
          <w:u w:val="none"/>
          <w:lang w:val="en-US" w:eastAsia="zh-CN"/>
        </w:rPr>
        <w:t>）</w:t>
      </w:r>
    </w:p>
    <w:p w14:paraId="76641399">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W</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W</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W</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+(1−</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W</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28</w:t>
      </w:r>
      <w:r>
        <w:rPr>
          <w:rFonts w:hint="default" w:ascii="Times New Roman" w:hAnsi="Times New Roman" w:eastAsia="宋体" w:cs="Times New Roman"/>
          <w:i w:val="0"/>
          <w:color w:val="auto"/>
          <w:sz w:val="21"/>
          <w:szCs w:val="21"/>
          <w:u w:val="none"/>
          <w:lang w:val="en-US" w:eastAsia="zh-CN"/>
        </w:rPr>
        <w:t xml:space="preserve">） </w:t>
      </w:r>
    </w:p>
    <w:p w14:paraId="4B4B503F">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Y</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Y</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Y</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+(1−</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Y</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29</w:t>
      </w:r>
      <w:r>
        <w:rPr>
          <w:rFonts w:hint="default" w:ascii="Times New Roman" w:hAnsi="Times New Roman" w:eastAsia="宋体" w:cs="Times New Roman"/>
          <w:i w:val="0"/>
          <w:color w:val="auto"/>
          <w:sz w:val="21"/>
          <w:szCs w:val="21"/>
          <w:u w:val="none"/>
          <w:lang w:val="en-US" w:eastAsia="zh-CN"/>
        </w:rPr>
        <w:t>）</w:t>
      </w:r>
    </w:p>
    <w:p w14:paraId="306825DD">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K</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K</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P,</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K</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G,</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r>
          <m:rPr/>
          <w:rPr>
            <w:rFonts w:hint="default" w:ascii="Cambria Math" w:hAnsi="Cambria Math" w:eastAsia="宋体" w:cs="Times New Roman"/>
            <w:color w:val="auto"/>
            <w:sz w:val="21"/>
            <w:szCs w:val="21"/>
            <w:u w:val="none"/>
            <w:lang w:val="en-US" w:eastAsia="zh-CN"/>
          </w:rPr>
          <m:t>+(1−</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1</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rPr>
              <m:t>ϖ</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2</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rPr>
            </m:ctrlPr>
          </m:sSubPr>
          <m:e>
            <m:r>
              <m:rPr/>
              <w:rPr>
                <w:rFonts w:hint="default" w:ascii="Cambria Math" w:hAnsi="Cambria Math" w:eastAsia="宋体" w:cs="Times New Roman"/>
                <w:color w:val="auto"/>
                <w:sz w:val="21"/>
                <w:szCs w:val="21"/>
                <w:u w:val="none"/>
                <w:lang w:val="en-US" w:eastAsia="zh-CN"/>
              </w:rPr>
              <m:t>K</m:t>
            </m:r>
            <m:ctrlPr>
              <w:rPr>
                <w:rFonts w:hint="default" w:ascii="Cambria Math" w:hAnsi="Cambria Math" w:eastAsia="宋体" w:cs="Times New Roman"/>
                <w:i/>
                <w:color w:val="auto"/>
                <w:sz w:val="21"/>
                <w:szCs w:val="21"/>
                <w:u w:val="none"/>
              </w:rPr>
            </m:ctrlPr>
          </m:e>
          <m:sub>
            <m:r>
              <m:rPr/>
              <w:rPr>
                <w:rFonts w:hint="default" w:ascii="Cambria Math" w:hAnsi="Cambria Math" w:eastAsia="宋体" w:cs="Times New Roman"/>
                <w:color w:val="auto"/>
                <w:sz w:val="21"/>
                <w:szCs w:val="21"/>
                <w:u w:val="none"/>
                <w:lang w:val="en-US" w:eastAsia="zh-CN"/>
              </w:rPr>
              <m:t>F,</m:t>
            </m:r>
            <m:r>
              <m:rPr/>
              <w:rPr>
                <w:rFonts w:hint="default" w:ascii="Cambria Math" w:hAnsi="Cambria Math" w:eastAsia="宋体" w:cs="Times New Roman"/>
                <w:color w:val="auto"/>
                <w:sz w:val="21"/>
                <w:szCs w:val="21"/>
                <w:u w:val="none"/>
              </w:rPr>
              <m:t>t</m:t>
            </m:r>
            <m:ctrlPr>
              <w:rPr>
                <w:rFonts w:hint="default" w:ascii="Cambria Math" w:hAnsi="Cambria Math" w:eastAsia="宋体" w:cs="Times New Roman"/>
                <w:i/>
                <w:color w:val="auto"/>
                <w:sz w:val="21"/>
                <w:szCs w:val="21"/>
                <w:u w:val="none"/>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30</w:t>
      </w:r>
      <w:r>
        <w:rPr>
          <w:rFonts w:hint="default" w:ascii="Times New Roman" w:hAnsi="Times New Roman" w:eastAsia="宋体" w:cs="Times New Roman"/>
          <w:i w:val="0"/>
          <w:color w:val="auto"/>
          <w:sz w:val="21"/>
          <w:szCs w:val="21"/>
          <w:u w:val="none"/>
          <w:lang w:val="en-US" w:eastAsia="zh-CN"/>
        </w:rPr>
        <w:t>）</w:t>
      </w:r>
    </w:p>
    <w:p w14:paraId="055AAA52">
      <w:pPr>
        <w:jc w:val="right"/>
        <w:rPr>
          <w:rFonts w:hint="default" w:ascii="Times New Roman" w:hAnsi="Times New Roman" w:eastAsia="宋体" w:cs="Times New Roman"/>
          <w:i w:val="0"/>
          <w:color w:val="auto"/>
          <w:sz w:val="21"/>
          <w:szCs w:val="21"/>
          <w:u w:val="none"/>
          <w:lang w:val="en-US" w:eastAsia="zh-CN"/>
        </w:rPr>
      </w:pPr>
      <m:oMath>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Y</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C</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I</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r>
          <m:rPr/>
          <w:rPr>
            <w:rFonts w:hint="default" w:ascii="Cambria Math" w:hAnsi="Cambria Math" w:eastAsia="宋体" w:cs="Times New Roman"/>
            <w:color w:val="auto"/>
            <w:sz w:val="21"/>
            <w:szCs w:val="21"/>
            <w:u w:val="none"/>
            <w:lang w:val="en-US" w:eastAsia="zh-CN"/>
          </w:rPr>
          <m:t>+</m:t>
        </m:r>
        <m:sSub>
          <m:sSubPr>
            <m:ctrlPr>
              <w:rPr>
                <w:rFonts w:hint="default" w:ascii="Cambria Math" w:hAnsi="Cambria Math" w:eastAsia="宋体" w:cs="Times New Roman"/>
                <w:i/>
                <w:color w:val="auto"/>
                <w:sz w:val="21"/>
                <w:szCs w:val="21"/>
                <w:u w:val="none"/>
                <w:lang w:val="en-US" w:eastAsia="zh-CN"/>
              </w:rPr>
            </m:ctrlPr>
          </m:sSubPr>
          <m:e>
            <m:r>
              <m:rPr/>
              <w:rPr>
                <w:rFonts w:hint="default" w:ascii="Cambria Math" w:hAnsi="Cambria Math" w:eastAsia="宋体" w:cs="Times New Roman"/>
                <w:color w:val="auto"/>
                <w:sz w:val="21"/>
                <w:szCs w:val="21"/>
                <w:u w:val="none"/>
                <w:lang w:val="en-US" w:eastAsia="zh-CN"/>
              </w:rPr>
              <m:t>G</m:t>
            </m:r>
            <m:ctrlPr>
              <w:rPr>
                <w:rFonts w:hint="default" w:ascii="Cambria Math" w:hAnsi="Cambria Math" w:eastAsia="宋体" w:cs="Times New Roman"/>
                <w:i/>
                <w:color w:val="auto"/>
                <w:sz w:val="21"/>
                <w:szCs w:val="21"/>
                <w:u w:val="none"/>
                <w:lang w:val="en-US" w:eastAsia="zh-CN"/>
              </w:rPr>
            </m:ctrlPr>
          </m:e>
          <m:sub>
            <m:r>
              <m:rPr/>
              <w:rPr>
                <w:rFonts w:hint="default" w:ascii="Cambria Math" w:hAnsi="Cambria Math" w:eastAsia="宋体" w:cs="Times New Roman"/>
                <w:color w:val="auto"/>
                <w:sz w:val="21"/>
                <w:szCs w:val="21"/>
                <w:u w:val="none"/>
                <w:lang w:val="en-US" w:eastAsia="zh-CN"/>
              </w:rPr>
              <m:t>t</m:t>
            </m:r>
            <m:ctrlPr>
              <w:rPr>
                <w:rFonts w:hint="default" w:ascii="Cambria Math" w:hAnsi="Cambria Math" w:eastAsia="宋体" w:cs="Times New Roman"/>
                <w:i/>
                <w:color w:val="auto"/>
                <w:sz w:val="21"/>
                <w:szCs w:val="21"/>
                <w:u w:val="none"/>
                <w:lang w:val="en-US" w:eastAsia="zh-CN"/>
              </w:rPr>
            </m:ctrlPr>
          </m:sub>
        </m:sSub>
      </m:oMath>
      <w:r>
        <w:rPr>
          <w:rFonts w:hint="default" w:ascii="Times New Roman" w:hAnsi="Times New Roman" w:eastAsia="宋体" w:cs="Times New Roman"/>
          <w:i w:val="0"/>
          <w:color w:val="auto"/>
          <w:sz w:val="21"/>
          <w:szCs w:val="21"/>
          <w:u w:val="none"/>
          <w:lang w:val="en-US" w:eastAsia="zh-CN"/>
        </w:rPr>
        <w:t xml:space="preserve">                               （</w:t>
      </w:r>
      <w:r>
        <w:rPr>
          <w:rFonts w:hint="default" w:ascii="Times New Roman" w:hAnsi="Times New Roman" w:eastAsia="宋体" w:cs="Times New Roman"/>
          <w:b w:val="0"/>
          <w:i w:val="0"/>
          <w:color w:val="auto"/>
          <w:sz w:val="21"/>
          <w:szCs w:val="21"/>
          <w:u w:val="none"/>
          <w:lang w:val="en-US" w:eastAsia="zh-CN"/>
        </w:rPr>
        <w:t>31</w:t>
      </w:r>
      <w:r>
        <w:rPr>
          <w:rFonts w:hint="default" w:ascii="Times New Roman" w:hAnsi="Times New Roman" w:eastAsia="宋体" w:cs="Times New Roman"/>
          <w:i w:val="0"/>
          <w:color w:val="auto"/>
          <w:sz w:val="21"/>
          <w:szCs w:val="21"/>
          <w:u w:val="none"/>
          <w:lang w:val="en-US" w:eastAsia="zh-CN"/>
        </w:rPr>
        <w:t xml:space="preserve">） </w:t>
      </w:r>
    </w:p>
    <w:p w14:paraId="76122B45">
      <w:pPr>
        <w:ind w:firstLine="420" w:firstLineChars="200"/>
        <w:jc w:val="left"/>
        <w:rPr>
          <w:rFonts w:hint="default" w:ascii="Times New Roman" w:hAnsi="Times New Roman" w:eastAsia="宋体" w:cs="Times New Roman"/>
          <w:i w:val="0"/>
          <w:color w:val="auto"/>
          <w:sz w:val="21"/>
          <w:szCs w:val="21"/>
          <w:u w:val="none"/>
          <w:lang w:val="en-US" w:eastAsia="zh-CN"/>
        </w:rPr>
      </w:pPr>
      <w:r>
        <w:rPr>
          <w:rFonts w:hint="default" w:ascii="Times New Roman" w:hAnsi="Times New Roman" w:eastAsia="宋体" w:cs="Times New Roman"/>
          <w:i w:val="0"/>
          <w:color w:val="auto"/>
          <w:sz w:val="21"/>
          <w:szCs w:val="21"/>
          <w:u w:val="none"/>
          <w:lang w:val="en-US" w:eastAsia="zh-CN"/>
        </w:rPr>
        <w:t>（7）技术冲击</w:t>
      </w:r>
    </w:p>
    <w:p w14:paraId="41CFA9D2">
      <w:pPr>
        <w:ind w:firstLine="420" w:firstLineChars="200"/>
        <w:jc w:val="left"/>
        <w:rPr>
          <w:rFonts w:hint="default" w:ascii="Times New Roman" w:hAnsi="Times New Roman" w:eastAsia="宋体" w:cs="Times New Roman"/>
          <w:i w:val="0"/>
          <w:iCs w:val="0"/>
          <w:caps w:val="0"/>
          <w:color w:val="auto"/>
          <w:spacing w:val="0"/>
          <w:sz w:val="21"/>
          <w:szCs w:val="21"/>
          <w:shd w:val="clear" w:fill="FFFFFF"/>
          <w:lang w:val="en-US" w:eastAsia="zh-CN"/>
        </w:rPr>
      </w:pPr>
      <w:r>
        <w:rPr>
          <w:rFonts w:hint="default" w:ascii="Times New Roman" w:hAnsi="Times New Roman" w:eastAsia="宋体" w:cs="Times New Roman"/>
          <w:i w:val="0"/>
          <w:iCs w:val="0"/>
          <w:caps w:val="0"/>
          <w:color w:val="auto"/>
          <w:spacing w:val="0"/>
          <w:sz w:val="21"/>
          <w:szCs w:val="21"/>
          <w:shd w:val="clear" w:fill="FFFFFF"/>
          <w:lang w:val="en-US" w:eastAsia="zh-CN"/>
        </w:rPr>
        <w:t>假定经济中存在三类外生冲击：第一类是传统产业民营企业的全要素生产率冲击，第二类是传统产业国有企业的全要素生产率冲击，第三类是战新企业的全要素生产率冲击。</w:t>
      </w:r>
    </w:p>
    <w:p w14:paraId="49BF3BBF">
      <w:pPr>
        <w:bidi w:val="0"/>
        <w:jc w:val="right"/>
        <w:rPr>
          <w:rFonts w:hint="eastAsia" w:ascii="黑体" w:hAnsi="黑体" w:eastAsia="黑体" w:cs="黑体"/>
          <w:b w:val="0"/>
          <w:bCs w:val="0"/>
          <w:color w:val="auto"/>
          <w:kern w:val="2"/>
          <w:sz w:val="18"/>
          <w:szCs w:val="18"/>
          <w:lang w:val="en-US" w:eastAsia="zh-CN" w:bidi="ar-SA"/>
        </w:rPr>
      </w:pPr>
      <m:oMath>
        <m:r>
          <m:rPr/>
          <w:rPr>
            <w:rFonts w:hint="default" w:ascii="Cambria Math" w:hAnsi="Cambria Math" w:eastAsia="宋体" w:cs="Times New Roman"/>
            <w:color w:val="auto"/>
            <w:kern w:val="2"/>
            <w:sz w:val="21"/>
            <w:szCs w:val="21"/>
            <w:lang w:val="en-US" w:eastAsia="zh-CN" w:bidi="ar-SA"/>
          </w:rPr>
          <m:t>ln</m:t>
        </m:r>
        <m:sSub>
          <m:sSubPr>
            <m:ctrlPr>
              <w:rPr>
                <w:rFonts w:hint="default" w:ascii="Cambria Math" w:hAnsi="Cambria Math" w:eastAsia="宋体" w:cs="Times New Roman"/>
                <w:i/>
                <w:iCs/>
                <w:color w:val="auto"/>
                <w:kern w:val="2"/>
                <w:sz w:val="21"/>
                <w:szCs w:val="21"/>
                <w:lang w:val="en-US" w:eastAsia="zh-CN" w:bidi="ar-SA"/>
              </w:rPr>
            </m:ctrlPr>
          </m:sSubPr>
          <m:e>
            <m:r>
              <m:rPr/>
              <w:rPr>
                <w:rFonts w:hint="default" w:ascii="Cambria Math" w:hAnsi="Cambria Math" w:eastAsia="宋体" w:cs="Times New Roman"/>
                <w:color w:val="auto"/>
                <w:kern w:val="2"/>
                <w:sz w:val="21"/>
                <w:szCs w:val="21"/>
                <w:lang w:val="en-US" w:eastAsia="zh-CN" w:bidi="ar-SA"/>
              </w:rPr>
              <m:t>A</m:t>
            </m:r>
            <m:ctrlPr>
              <w:rPr>
                <w:rFonts w:hint="default" w:ascii="Cambria Math" w:hAnsi="Cambria Math" w:eastAsia="宋体" w:cs="Times New Roman"/>
                <w:i/>
                <w:iCs/>
                <w:color w:val="auto"/>
                <w:kern w:val="2"/>
                <w:sz w:val="21"/>
                <w:szCs w:val="21"/>
                <w:lang w:val="en-US" w:eastAsia="zh-CN" w:bidi="ar-SA"/>
              </w:rPr>
            </m:ctrlPr>
          </m:e>
          <m:sub>
            <m:r>
              <m:rPr/>
              <w:rPr>
                <w:rFonts w:hint="default" w:ascii="Cambria Math" w:hAnsi="Cambria Math" w:eastAsia="宋体" w:cs="Times New Roman"/>
                <w:color w:val="auto"/>
                <w:kern w:val="2"/>
                <w:sz w:val="21"/>
                <w:szCs w:val="21"/>
                <w:lang w:val="en-US" w:eastAsia="zh-CN" w:bidi="ar-SA"/>
              </w:rPr>
              <m:t>j,t</m:t>
            </m:r>
            <m:ctrlPr>
              <w:rPr>
                <w:rFonts w:hint="default" w:ascii="Cambria Math" w:hAnsi="Cambria Math" w:eastAsia="宋体" w:cs="Times New Roman"/>
                <w:i/>
                <w:iCs/>
                <w:color w:val="auto"/>
                <w:kern w:val="2"/>
                <w:sz w:val="21"/>
                <w:szCs w:val="21"/>
                <w:lang w:val="en-US" w:eastAsia="zh-CN" w:bidi="ar-SA"/>
              </w:rPr>
            </m:ctrlPr>
          </m:sub>
        </m:sSub>
        <m:r>
          <m:rPr/>
          <w:rPr>
            <w:rFonts w:hint="default" w:ascii="Cambria Math" w:hAnsi="Cambria Math" w:eastAsia="宋体" w:cs="Times New Roman"/>
            <w:color w:val="auto"/>
            <w:kern w:val="2"/>
            <w:sz w:val="21"/>
            <w:szCs w:val="21"/>
            <w:lang w:val="en-US" w:eastAsia="zh-CN" w:bidi="ar-SA"/>
          </w:rPr>
          <m:t>=</m:t>
        </m:r>
        <m:sSub>
          <m:sSubPr>
            <m:ctrlPr>
              <w:rPr>
                <w:rFonts w:hint="default" w:ascii="Cambria Math" w:hAnsi="Cambria Math" w:eastAsia="宋体" w:cs="Times New Roman"/>
                <w:i/>
                <w:iCs/>
                <w:color w:val="auto"/>
                <w:kern w:val="2"/>
                <w:sz w:val="21"/>
                <w:szCs w:val="21"/>
                <w:lang w:val="en-US" w:eastAsia="zh-CN" w:bidi="ar-SA"/>
              </w:rPr>
            </m:ctrlPr>
          </m:sSubPr>
          <m:e>
            <m:r>
              <m:rPr/>
              <w:rPr>
                <w:rFonts w:hint="default" w:ascii="Cambria Math" w:hAnsi="Cambria Math" w:eastAsia="宋体" w:cs="Times New Roman"/>
                <w:color w:val="auto"/>
                <w:kern w:val="2"/>
                <w:sz w:val="21"/>
                <w:szCs w:val="21"/>
                <w:lang w:val="en-US" w:bidi="ar-SA"/>
              </w:rPr>
              <m:t>ρ</m:t>
            </m:r>
            <m:ctrlPr>
              <w:rPr>
                <w:rFonts w:hint="default" w:ascii="Cambria Math" w:hAnsi="Cambria Math" w:eastAsia="宋体" w:cs="Times New Roman"/>
                <w:i/>
                <w:iCs/>
                <w:color w:val="auto"/>
                <w:kern w:val="2"/>
                <w:sz w:val="21"/>
                <w:szCs w:val="21"/>
                <w:lang w:val="en-US" w:eastAsia="zh-CN" w:bidi="ar-SA"/>
              </w:rPr>
            </m:ctrlPr>
          </m:e>
          <m:sub>
            <m:r>
              <m:rPr/>
              <w:rPr>
                <w:rFonts w:hint="default" w:ascii="Cambria Math" w:hAnsi="Cambria Math" w:eastAsia="宋体" w:cs="Times New Roman"/>
                <w:color w:val="auto"/>
                <w:kern w:val="2"/>
                <w:sz w:val="21"/>
                <w:szCs w:val="21"/>
                <w:lang w:val="en-US" w:eastAsia="zh-CN" w:bidi="ar-SA"/>
              </w:rPr>
              <m:t>Aj</m:t>
            </m:r>
            <m:ctrlPr>
              <w:rPr>
                <w:rFonts w:hint="default" w:ascii="Cambria Math" w:hAnsi="Cambria Math" w:eastAsia="宋体" w:cs="Times New Roman"/>
                <w:i/>
                <w:iCs/>
                <w:color w:val="auto"/>
                <w:kern w:val="2"/>
                <w:sz w:val="21"/>
                <w:szCs w:val="21"/>
                <w:lang w:val="en-US" w:eastAsia="zh-CN" w:bidi="ar-SA"/>
              </w:rPr>
            </m:ctrlPr>
          </m:sub>
        </m:sSub>
        <m:r>
          <m:rPr/>
          <w:rPr>
            <w:rFonts w:hint="default" w:ascii="Cambria Math" w:hAnsi="Cambria Math" w:eastAsia="宋体" w:cs="Times New Roman"/>
            <w:color w:val="auto"/>
            <w:kern w:val="2"/>
            <w:sz w:val="21"/>
            <w:szCs w:val="21"/>
            <w:lang w:val="en-US" w:eastAsia="zh-CN" w:bidi="ar-SA"/>
          </w:rPr>
          <m:t>ln</m:t>
        </m:r>
        <m:sSub>
          <m:sSubPr>
            <m:ctrlPr>
              <w:rPr>
                <w:rFonts w:hint="default" w:ascii="Cambria Math" w:hAnsi="Cambria Math" w:eastAsia="宋体" w:cs="Times New Roman"/>
                <w:i/>
                <w:iCs/>
                <w:color w:val="auto"/>
                <w:kern w:val="2"/>
                <w:sz w:val="21"/>
                <w:szCs w:val="21"/>
                <w:lang w:val="en-US" w:eastAsia="zh-CN" w:bidi="ar-SA"/>
              </w:rPr>
            </m:ctrlPr>
          </m:sSubPr>
          <m:e>
            <m:r>
              <m:rPr/>
              <w:rPr>
                <w:rFonts w:hint="default" w:ascii="Cambria Math" w:hAnsi="Cambria Math" w:eastAsia="宋体" w:cs="Times New Roman"/>
                <w:color w:val="auto"/>
                <w:kern w:val="2"/>
                <w:sz w:val="21"/>
                <w:szCs w:val="21"/>
                <w:lang w:val="en-US" w:eastAsia="zh-CN" w:bidi="ar-SA"/>
              </w:rPr>
              <m:t>A</m:t>
            </m:r>
            <m:ctrlPr>
              <w:rPr>
                <w:rFonts w:hint="default" w:ascii="Cambria Math" w:hAnsi="Cambria Math" w:eastAsia="宋体" w:cs="Times New Roman"/>
                <w:i/>
                <w:iCs/>
                <w:color w:val="auto"/>
                <w:kern w:val="2"/>
                <w:sz w:val="21"/>
                <w:szCs w:val="21"/>
                <w:lang w:val="en-US" w:eastAsia="zh-CN" w:bidi="ar-SA"/>
              </w:rPr>
            </m:ctrlPr>
          </m:e>
          <m:sub>
            <m:r>
              <m:rPr/>
              <w:rPr>
                <w:rFonts w:hint="default" w:ascii="Cambria Math" w:hAnsi="Cambria Math" w:eastAsia="宋体" w:cs="Times New Roman"/>
                <w:color w:val="auto"/>
                <w:kern w:val="2"/>
                <w:sz w:val="21"/>
                <w:szCs w:val="21"/>
                <w:lang w:val="en-US" w:eastAsia="zh-CN" w:bidi="ar-SA"/>
              </w:rPr>
              <m:t>j,t−1</m:t>
            </m:r>
            <m:ctrlPr>
              <w:rPr>
                <w:rFonts w:hint="default" w:ascii="Cambria Math" w:hAnsi="Cambria Math" w:eastAsia="宋体" w:cs="Times New Roman"/>
                <w:i/>
                <w:iCs/>
                <w:color w:val="auto"/>
                <w:kern w:val="2"/>
                <w:sz w:val="21"/>
                <w:szCs w:val="21"/>
                <w:lang w:val="en-US" w:eastAsia="zh-CN" w:bidi="ar-SA"/>
              </w:rPr>
            </m:ctrlPr>
          </m:sub>
        </m:sSub>
        <m:r>
          <m:rPr/>
          <w:rPr>
            <w:rFonts w:hint="default" w:ascii="Cambria Math" w:hAnsi="Cambria Math" w:eastAsia="宋体" w:cs="Times New Roman"/>
            <w:color w:val="auto"/>
            <w:kern w:val="2"/>
            <w:sz w:val="21"/>
            <w:szCs w:val="21"/>
            <w:lang w:val="en-US" w:eastAsia="zh-CN" w:bidi="ar-SA"/>
          </w:rPr>
          <m:t>+</m:t>
        </m:r>
        <m:sSub>
          <m:sSubPr>
            <m:ctrlPr>
              <w:rPr>
                <w:rFonts w:hint="default" w:ascii="Cambria Math" w:hAnsi="Cambria Math" w:eastAsia="宋体" w:cs="Times New Roman"/>
                <w:i/>
                <w:iCs/>
                <w:color w:val="auto"/>
                <w:kern w:val="2"/>
                <w:sz w:val="21"/>
                <w:szCs w:val="21"/>
                <w:lang w:val="en-US" w:eastAsia="zh-CN" w:bidi="ar-SA"/>
              </w:rPr>
            </m:ctrlPr>
          </m:sSubPr>
          <m:e>
            <m:r>
              <m:rPr/>
              <w:rPr>
                <w:rFonts w:hint="default" w:ascii="Cambria Math" w:hAnsi="Cambria Math" w:eastAsia="宋体" w:cs="Times New Roman"/>
                <w:color w:val="auto"/>
                <w:kern w:val="2"/>
                <w:sz w:val="21"/>
                <w:szCs w:val="21"/>
                <w:lang w:val="en-US" w:bidi="ar-SA"/>
              </w:rPr>
              <m:t>ε</m:t>
            </m:r>
            <m:ctrlPr>
              <w:rPr>
                <w:rFonts w:hint="default" w:ascii="Cambria Math" w:hAnsi="Cambria Math" w:eastAsia="宋体" w:cs="Times New Roman"/>
                <w:i/>
                <w:iCs/>
                <w:color w:val="auto"/>
                <w:kern w:val="2"/>
                <w:sz w:val="21"/>
                <w:szCs w:val="21"/>
                <w:lang w:val="en-US" w:eastAsia="zh-CN" w:bidi="ar-SA"/>
              </w:rPr>
            </m:ctrlPr>
          </m:e>
          <m:sub>
            <m:r>
              <m:rPr/>
              <w:rPr>
                <w:rFonts w:hint="default" w:ascii="Cambria Math" w:hAnsi="Cambria Math" w:eastAsia="宋体" w:cs="Times New Roman"/>
                <w:color w:val="auto"/>
                <w:kern w:val="2"/>
                <w:sz w:val="21"/>
                <w:szCs w:val="21"/>
                <w:lang w:val="en-US" w:eastAsia="zh-CN" w:bidi="ar-SA"/>
              </w:rPr>
              <m:t>Aj,t</m:t>
            </m:r>
            <m:ctrlPr>
              <w:rPr>
                <w:rFonts w:hint="default" w:ascii="Cambria Math" w:hAnsi="Cambria Math" w:eastAsia="宋体" w:cs="Times New Roman"/>
                <w:i/>
                <w:iCs/>
                <w:color w:val="auto"/>
                <w:kern w:val="2"/>
                <w:sz w:val="21"/>
                <w:szCs w:val="21"/>
                <w:lang w:val="en-US" w:eastAsia="zh-CN" w:bidi="ar-SA"/>
              </w:rPr>
            </m:ctrlPr>
          </m:sub>
        </m:sSub>
        <m:r>
          <m:rPr/>
          <w:rPr>
            <w:rFonts w:hint="default" w:ascii="Cambria Math" w:hAnsi="Cambria Math" w:eastAsia="宋体" w:cs="Times New Roman"/>
            <w:color w:val="auto"/>
            <w:kern w:val="2"/>
            <w:sz w:val="21"/>
            <w:szCs w:val="21"/>
            <w:lang w:val="en-US" w:eastAsia="zh-CN" w:bidi="ar-SA"/>
          </w:rPr>
          <m:t>,</m:t>
        </m:r>
        <m:sSub>
          <m:sSubPr>
            <m:ctrlPr>
              <w:rPr>
                <w:rFonts w:hint="default" w:ascii="Cambria Math" w:hAnsi="Cambria Math" w:eastAsia="宋体" w:cs="Times New Roman"/>
                <w:i/>
                <w:iCs/>
                <w:color w:val="auto"/>
                <w:kern w:val="2"/>
                <w:sz w:val="21"/>
                <w:szCs w:val="21"/>
                <w:lang w:val="en-US" w:eastAsia="zh-CN" w:bidi="ar-SA"/>
              </w:rPr>
            </m:ctrlPr>
          </m:sSubPr>
          <m:e>
            <m:r>
              <m:rPr/>
              <w:rPr>
                <w:rFonts w:hint="default" w:ascii="Cambria Math" w:hAnsi="Cambria Math" w:eastAsia="宋体" w:cs="Times New Roman"/>
                <w:color w:val="auto"/>
                <w:kern w:val="2"/>
                <w:sz w:val="21"/>
                <w:szCs w:val="21"/>
                <w:lang w:val="en-US" w:bidi="ar-SA"/>
              </w:rPr>
              <m:t>ε</m:t>
            </m:r>
            <m:ctrlPr>
              <w:rPr>
                <w:rFonts w:hint="default" w:ascii="Cambria Math" w:hAnsi="Cambria Math" w:eastAsia="宋体" w:cs="Times New Roman"/>
                <w:i/>
                <w:iCs/>
                <w:color w:val="auto"/>
                <w:kern w:val="2"/>
                <w:sz w:val="21"/>
                <w:szCs w:val="21"/>
                <w:lang w:val="en-US" w:eastAsia="zh-CN" w:bidi="ar-SA"/>
              </w:rPr>
            </m:ctrlPr>
          </m:e>
          <m:sub>
            <m:r>
              <m:rPr/>
              <w:rPr>
                <w:rFonts w:hint="default" w:ascii="Cambria Math" w:hAnsi="Cambria Math" w:eastAsia="宋体" w:cs="Times New Roman"/>
                <w:color w:val="auto"/>
                <w:kern w:val="2"/>
                <w:sz w:val="21"/>
                <w:szCs w:val="21"/>
                <w:lang w:val="en-US" w:eastAsia="zh-CN" w:bidi="ar-SA"/>
              </w:rPr>
              <m:t>Aj,t</m:t>
            </m:r>
            <m:ctrlPr>
              <w:rPr>
                <w:rFonts w:hint="default" w:ascii="Cambria Math" w:hAnsi="Cambria Math" w:eastAsia="宋体" w:cs="Times New Roman"/>
                <w:i/>
                <w:iCs/>
                <w:color w:val="auto"/>
                <w:kern w:val="2"/>
                <w:sz w:val="21"/>
                <w:szCs w:val="21"/>
                <w:lang w:val="en-US" w:eastAsia="zh-CN" w:bidi="ar-SA"/>
              </w:rPr>
            </m:ctrlPr>
          </m:sub>
        </m:sSub>
        <m:r>
          <m:rPr/>
          <w:rPr>
            <w:rFonts w:hint="default" w:ascii="Cambria Math" w:hAnsi="Cambria Math" w:eastAsia="宋体" w:cs="Times New Roman"/>
            <w:color w:val="auto"/>
            <w:kern w:val="2"/>
            <w:sz w:val="21"/>
            <w:szCs w:val="21"/>
            <w:lang w:val="en-US" w:eastAsia="zh-CN" w:bidi="ar-SA"/>
          </w:rPr>
          <m:t>~N(0,</m:t>
        </m:r>
        <m:sSubSup>
          <m:sSubSupPr>
            <m:ctrlPr>
              <w:rPr>
                <w:rFonts w:hint="default" w:ascii="Cambria Math" w:hAnsi="Cambria Math" w:eastAsia="宋体" w:cs="Times New Roman"/>
                <w:i/>
                <w:iCs/>
                <w:color w:val="auto"/>
                <w:kern w:val="2"/>
                <w:sz w:val="21"/>
                <w:szCs w:val="21"/>
                <w:lang w:val="en-US" w:eastAsia="zh-CN" w:bidi="ar-SA"/>
              </w:rPr>
            </m:ctrlPr>
          </m:sSubSupPr>
          <m:e>
            <m:r>
              <m:rPr/>
              <w:rPr>
                <w:rFonts w:hint="default" w:ascii="Cambria Math" w:hAnsi="Cambria Math" w:eastAsia="宋体" w:cs="Times New Roman"/>
                <w:color w:val="auto"/>
                <w:kern w:val="2"/>
                <w:sz w:val="21"/>
                <w:szCs w:val="21"/>
                <w:lang w:val="en-US" w:bidi="ar-SA"/>
              </w:rPr>
              <m:t>σ</m:t>
            </m:r>
            <m:ctrlPr>
              <w:rPr>
                <w:rFonts w:hint="default" w:ascii="Cambria Math" w:hAnsi="Cambria Math" w:eastAsia="宋体" w:cs="Times New Roman"/>
                <w:i/>
                <w:iCs/>
                <w:color w:val="auto"/>
                <w:kern w:val="2"/>
                <w:sz w:val="21"/>
                <w:szCs w:val="21"/>
                <w:lang w:val="en-US" w:eastAsia="zh-CN" w:bidi="ar-SA"/>
              </w:rPr>
            </m:ctrlPr>
          </m:e>
          <m:sub>
            <m:r>
              <m:rPr/>
              <w:rPr>
                <w:rFonts w:hint="default" w:ascii="Cambria Math" w:hAnsi="Cambria Math" w:eastAsia="宋体" w:cs="Times New Roman"/>
                <w:color w:val="auto"/>
                <w:kern w:val="2"/>
                <w:sz w:val="21"/>
                <w:szCs w:val="21"/>
                <w:lang w:val="en-US" w:eastAsia="zh-CN" w:bidi="ar-SA"/>
              </w:rPr>
              <m:t>Aj,t</m:t>
            </m:r>
            <m:ctrlPr>
              <w:rPr>
                <w:rFonts w:hint="default" w:ascii="Cambria Math" w:hAnsi="Cambria Math" w:eastAsia="宋体" w:cs="Times New Roman"/>
                <w:i/>
                <w:iCs/>
                <w:color w:val="auto"/>
                <w:kern w:val="2"/>
                <w:sz w:val="21"/>
                <w:szCs w:val="21"/>
                <w:lang w:val="en-US" w:eastAsia="zh-CN" w:bidi="ar-SA"/>
              </w:rPr>
            </m:ctrlPr>
          </m:sub>
          <m:sup>
            <m:r>
              <m:rPr/>
              <w:rPr>
                <w:rFonts w:hint="default" w:ascii="Cambria Math" w:hAnsi="Cambria Math" w:eastAsia="宋体" w:cs="Times New Roman"/>
                <w:color w:val="auto"/>
                <w:kern w:val="2"/>
                <w:sz w:val="21"/>
                <w:szCs w:val="21"/>
                <w:lang w:val="en-US" w:eastAsia="zh-CN" w:bidi="ar-SA"/>
              </w:rPr>
              <m:t>2</m:t>
            </m:r>
            <m:ctrlPr>
              <w:rPr>
                <w:rFonts w:hint="default" w:ascii="Cambria Math" w:hAnsi="Cambria Math" w:eastAsia="宋体" w:cs="Times New Roman"/>
                <w:i/>
                <w:iCs/>
                <w:color w:val="auto"/>
                <w:kern w:val="2"/>
                <w:sz w:val="21"/>
                <w:szCs w:val="21"/>
                <w:lang w:val="en-US" w:eastAsia="zh-CN" w:bidi="ar-SA"/>
              </w:rPr>
            </m:ctrlPr>
          </m:sup>
        </m:sSubSup>
        <m:r>
          <m:rPr/>
          <w:rPr>
            <w:rFonts w:hint="default" w:ascii="Cambria Math" w:hAnsi="Cambria Math" w:eastAsia="宋体" w:cs="Times New Roman"/>
            <w:color w:val="auto"/>
            <w:kern w:val="2"/>
            <w:sz w:val="21"/>
            <w:szCs w:val="21"/>
            <w:lang w:val="en-US" w:eastAsia="zh-CN" w:bidi="ar-SA"/>
          </w:rPr>
          <m:t>)</m:t>
        </m:r>
      </m:oMath>
      <w:r>
        <w:rPr>
          <w:rFonts w:hint="default" w:ascii="Times New Roman" w:hAnsi="Times New Roman" w:eastAsia="宋体" w:cs="Times New Roman"/>
          <w:i w:val="0"/>
          <w:iCs/>
          <w:color w:val="auto"/>
          <w:kern w:val="2"/>
          <w:sz w:val="21"/>
          <w:szCs w:val="21"/>
          <w:lang w:val="en-US" w:eastAsia="zh-CN" w:bidi="ar-SA"/>
        </w:rPr>
        <w:t xml:space="preserve">                   </w:t>
      </w:r>
      <w:r>
        <w:rPr>
          <w:rFonts w:hint="default" w:ascii="Times New Roman" w:hAnsi="Times New Roman" w:eastAsia="宋体" w:cs="Times New Roman"/>
          <w:i w:val="0"/>
          <w:iCs w:val="0"/>
          <w:color w:val="auto"/>
          <w:kern w:val="2"/>
          <w:sz w:val="21"/>
          <w:szCs w:val="21"/>
          <w:lang w:val="en-US" w:eastAsia="zh-CN" w:bidi="ar-SA"/>
        </w:rPr>
        <w:t>（</w:t>
      </w:r>
      <w:r>
        <w:rPr>
          <w:rFonts w:hint="default" w:ascii="Times New Roman" w:hAnsi="Times New Roman" w:eastAsia="宋体" w:cs="Times New Roman"/>
          <w:b w:val="0"/>
          <w:i w:val="0"/>
          <w:iCs w:val="0"/>
          <w:color w:val="auto"/>
          <w:kern w:val="2"/>
          <w:sz w:val="21"/>
          <w:szCs w:val="21"/>
          <w:lang w:val="en-US" w:eastAsia="zh-CN" w:bidi="ar-SA"/>
        </w:rPr>
        <w:t>32</w:t>
      </w:r>
      <w:r>
        <w:rPr>
          <w:rFonts w:hint="default" w:ascii="Times New Roman" w:hAnsi="Times New Roman" w:eastAsia="宋体" w:cs="Times New Roman"/>
          <w:i w:val="0"/>
          <w:iCs w:val="0"/>
          <w:color w:val="auto"/>
          <w:kern w:val="2"/>
          <w:sz w:val="21"/>
          <w:szCs w:val="21"/>
          <w:lang w:val="en-US" w:eastAsia="zh-CN" w:bidi="ar-SA"/>
        </w:rPr>
        <w:t>）</w:t>
      </w:r>
    </w:p>
    <w:p w14:paraId="2CB66568">
      <w:pPr>
        <w:pStyle w:val="13"/>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eastAsia" w:ascii="黑体" w:hAnsi="黑体" w:eastAsia="黑体" w:cs="黑体"/>
          <w:b w:val="0"/>
          <w:bCs w:val="0"/>
          <w:color w:val="auto"/>
          <w:kern w:val="2"/>
          <w:sz w:val="18"/>
          <w:szCs w:val="18"/>
          <w:lang w:val="en-US" w:eastAsia="zh-CN" w:bidi="ar-SA"/>
        </w:rPr>
      </w:pPr>
      <w:r>
        <w:rPr>
          <w:rFonts w:hint="eastAsia" w:ascii="Times New Roman" w:hAnsi="Times New Roman" w:eastAsia="黑体" w:cs="黑体"/>
          <w:i w:val="0"/>
          <w:iCs w:val="0"/>
          <w:caps w:val="0"/>
          <w:color w:val="auto"/>
          <w:spacing w:val="0"/>
          <w:sz w:val="32"/>
          <w:szCs w:val="32"/>
          <w:shd w:val="clear" w:fill="FFFFFF"/>
          <w:lang w:val="en-US" w:eastAsia="zh-CN"/>
        </w:rPr>
        <w:t>二、第四部分参数校准与估计的图表</w:t>
      </w:r>
    </w:p>
    <w:p w14:paraId="773BFABF">
      <w:pPr>
        <w:jc w:val="both"/>
        <w:rPr>
          <w:rFonts w:hint="eastAsia" w:ascii="黑体" w:hAnsi="黑体" w:eastAsia="黑体" w:cs="黑体"/>
          <w:b w:val="0"/>
          <w:bCs w:val="0"/>
          <w:color w:val="auto"/>
          <w:kern w:val="2"/>
          <w:sz w:val="18"/>
          <w:szCs w:val="18"/>
          <w:lang w:val="en-US" w:eastAsia="zh-CN" w:bidi="ar-SA"/>
        </w:rPr>
      </w:pP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51"/>
        <w:gridCol w:w="4651"/>
      </w:tblGrid>
      <w:tr w14:paraId="39B0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41" w:type="dxa"/>
          </w:tcPr>
          <w:p w14:paraId="4169E4B2">
            <w:pPr>
              <w:bidi w:val="0"/>
              <w:rPr>
                <w:rFonts w:hint="default"/>
                <w:b w:val="0"/>
                <w:bCs w:val="0"/>
                <w:color w:val="auto"/>
                <w:sz w:val="21"/>
                <w:szCs w:val="21"/>
                <w:vertAlign w:val="baseline"/>
                <w:lang w:val="en-US" w:eastAsia="zh-CN"/>
              </w:rPr>
            </w:pPr>
            <w:r>
              <w:rPr>
                <w:rFonts w:hint="default"/>
                <w:b w:val="0"/>
                <w:bCs w:val="0"/>
                <w:color w:val="auto"/>
                <w:sz w:val="21"/>
                <w:szCs w:val="21"/>
                <w:vertAlign w:val="baseline"/>
                <w:lang w:val="en-US" w:eastAsia="zh-CN"/>
              </w:rPr>
              <w:drawing>
                <wp:inline distT="0" distB="0" distL="114300" distR="114300">
                  <wp:extent cx="3060065" cy="2506980"/>
                  <wp:effectExtent l="0" t="0" r="3175" b="7620"/>
                  <wp:docPr id="1" name="图片 1" descr="63a554ef-2669-4930-8f69-8a0a0931a9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3a554ef-2669-4930-8f69-8a0a0931a9f4"/>
                          <pic:cNvPicPr>
                            <a:picLocks noChangeAspect="1"/>
                          </pic:cNvPicPr>
                        </pic:nvPicPr>
                        <pic:blipFill>
                          <a:blip r:embed="rId5"/>
                          <a:stretch>
                            <a:fillRect/>
                          </a:stretch>
                        </pic:blipFill>
                        <pic:spPr>
                          <a:xfrm>
                            <a:off x="0" y="0"/>
                            <a:ext cx="3060065" cy="2506980"/>
                          </a:xfrm>
                          <a:prstGeom prst="rect">
                            <a:avLst/>
                          </a:prstGeom>
                        </pic:spPr>
                      </pic:pic>
                    </a:graphicData>
                  </a:graphic>
                </wp:inline>
              </w:drawing>
            </w:r>
          </w:p>
        </w:tc>
        <w:tc>
          <w:tcPr>
            <w:tcW w:w="5041" w:type="dxa"/>
          </w:tcPr>
          <w:p w14:paraId="34218451">
            <w:pPr>
              <w:bidi w:val="0"/>
              <w:rPr>
                <w:rFonts w:hint="default"/>
                <w:b w:val="0"/>
                <w:bCs w:val="0"/>
                <w:color w:val="auto"/>
                <w:sz w:val="21"/>
                <w:szCs w:val="21"/>
                <w:vertAlign w:val="baseline"/>
                <w:lang w:val="en-US" w:eastAsia="zh-CN"/>
              </w:rPr>
            </w:pPr>
            <w:r>
              <w:rPr>
                <w:rFonts w:hint="default"/>
                <w:b w:val="0"/>
                <w:bCs w:val="0"/>
                <w:color w:val="auto"/>
                <w:sz w:val="21"/>
                <w:szCs w:val="21"/>
                <w:vertAlign w:val="baseline"/>
                <w:lang w:val="en-US" w:eastAsia="zh-CN"/>
              </w:rPr>
              <w:drawing>
                <wp:inline distT="0" distB="0" distL="114300" distR="114300">
                  <wp:extent cx="3059430" cy="2498090"/>
                  <wp:effectExtent l="0" t="0" r="3810" b="1270"/>
                  <wp:docPr id="2" name="图片 2" descr="62d8e5f0-2634-4b52-9200-050d40f9ec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2d8e5f0-2634-4b52-9200-050d40f9ec70"/>
                          <pic:cNvPicPr>
                            <a:picLocks noChangeAspect="1"/>
                          </pic:cNvPicPr>
                        </pic:nvPicPr>
                        <pic:blipFill>
                          <a:blip r:embed="rId6"/>
                          <a:stretch>
                            <a:fillRect/>
                          </a:stretch>
                        </pic:blipFill>
                        <pic:spPr>
                          <a:xfrm>
                            <a:off x="0" y="0"/>
                            <a:ext cx="3059430" cy="2498090"/>
                          </a:xfrm>
                          <a:prstGeom prst="rect">
                            <a:avLst/>
                          </a:prstGeom>
                        </pic:spPr>
                      </pic:pic>
                    </a:graphicData>
                  </a:graphic>
                </wp:inline>
              </w:drawing>
            </w:r>
          </w:p>
        </w:tc>
      </w:tr>
    </w:tbl>
    <w:p w14:paraId="2CC7BD06">
      <w:pPr>
        <w:pStyle w:val="12"/>
        <w:jc w:val="center"/>
        <w:rPr>
          <w:rFonts w:hint="default" w:eastAsia="宋体"/>
          <w:color w:val="auto"/>
          <w:sz w:val="18"/>
          <w:szCs w:val="18"/>
          <w:lang w:val="en-US" w:eastAsia="zh-CN"/>
        </w:rPr>
      </w:pPr>
      <w:r>
        <w:rPr>
          <w:rFonts w:hint="eastAsia"/>
          <w:color w:val="auto"/>
          <w:sz w:val="18"/>
          <w:szCs w:val="18"/>
          <w:lang w:val="en-US" w:eastAsia="zh-CN"/>
        </w:rPr>
        <w:t>图</w:t>
      </w:r>
      <w:r>
        <w:rPr>
          <w:rFonts w:hint="eastAsia" w:ascii="Times New Roman" w:hAnsi="Times New Roman"/>
          <w:color w:val="auto"/>
          <w:sz w:val="18"/>
          <w:szCs w:val="18"/>
          <w:lang w:val="en-US" w:eastAsia="zh-CN"/>
        </w:rPr>
        <w:t>3</w:t>
      </w:r>
      <w:r>
        <w:rPr>
          <w:rFonts w:hint="eastAsia"/>
          <w:color w:val="auto"/>
          <w:sz w:val="18"/>
          <w:szCs w:val="18"/>
          <w:lang w:val="en-US" w:eastAsia="zh-CN"/>
        </w:rPr>
        <w:t xml:space="preserve"> 三类技术冲击下“直接激励效应”与“挤出效应”脉冲图</w:t>
      </w:r>
    </w:p>
    <w:p w14:paraId="2F695CA7">
      <w:pPr>
        <w:jc w:val="center"/>
        <w:rPr>
          <w:rFonts w:hint="eastAsia" w:ascii="黑体" w:hAnsi="黑体" w:eastAsia="黑体" w:cs="黑体"/>
          <w:b w:val="0"/>
          <w:bCs w:val="0"/>
          <w:color w:val="auto"/>
          <w:kern w:val="2"/>
          <w:sz w:val="18"/>
          <w:szCs w:val="18"/>
          <w:lang w:val="en-US" w:eastAsia="zh-CN" w:bidi="ar-SA"/>
        </w:rPr>
      </w:pPr>
    </w:p>
    <w:p w14:paraId="0F73A1DC">
      <w:pPr>
        <w:jc w:val="center"/>
        <w:rPr>
          <w:rFonts w:hint="eastAsia" w:ascii="黑体" w:hAnsi="黑体" w:eastAsia="黑体" w:cs="黑体"/>
          <w:b w:val="0"/>
          <w:bCs w:val="0"/>
          <w:color w:val="auto"/>
          <w:kern w:val="2"/>
          <w:sz w:val="18"/>
          <w:szCs w:val="18"/>
          <w:lang w:val="en-US" w:eastAsia="zh-CN" w:bidi="ar-SA"/>
        </w:rPr>
      </w:pPr>
      <w:r>
        <w:rPr>
          <w:rFonts w:hint="eastAsia" w:ascii="黑体" w:hAnsi="黑体" w:eastAsia="黑体" w:cs="黑体"/>
          <w:b w:val="0"/>
          <w:bCs w:val="0"/>
          <w:color w:val="auto"/>
          <w:kern w:val="2"/>
          <w:sz w:val="18"/>
          <w:szCs w:val="18"/>
          <w:lang w:val="en-US" w:eastAsia="zh-CN" w:bidi="ar-SA"/>
        </w:rPr>
        <w:t>表</w:t>
      </w:r>
      <w:r>
        <w:rPr>
          <w:rFonts w:hint="eastAsia" w:ascii="Times New Roman" w:hAnsi="Times New Roman" w:eastAsia="黑体" w:cs="黑体"/>
          <w:b w:val="0"/>
          <w:bCs w:val="0"/>
          <w:color w:val="auto"/>
          <w:kern w:val="2"/>
          <w:sz w:val="18"/>
          <w:szCs w:val="18"/>
          <w:lang w:val="en-US" w:eastAsia="zh-CN" w:bidi="ar-SA"/>
        </w:rPr>
        <w:t>2</w:t>
      </w:r>
      <w:r>
        <w:rPr>
          <w:rFonts w:hint="eastAsia" w:ascii="黑体" w:hAnsi="黑体" w:eastAsia="黑体" w:cs="黑体"/>
          <w:b w:val="0"/>
          <w:bCs w:val="0"/>
          <w:color w:val="auto"/>
          <w:kern w:val="2"/>
          <w:sz w:val="18"/>
          <w:szCs w:val="18"/>
          <w:lang w:val="en-US" w:eastAsia="zh-CN" w:bidi="ar-SA"/>
        </w:rPr>
        <w:t xml:space="preserve"> 参数贝叶斯估计结果</w:t>
      </w:r>
    </w:p>
    <w:tbl>
      <w:tblPr>
        <w:tblStyle w:val="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2541"/>
        <w:gridCol w:w="785"/>
        <w:gridCol w:w="785"/>
        <w:gridCol w:w="1398"/>
        <w:gridCol w:w="1398"/>
        <w:gridCol w:w="966"/>
        <w:gridCol w:w="932"/>
      </w:tblGrid>
      <w:tr w14:paraId="16AA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double" w:color="auto" w:sz="4" w:space="0"/>
              <w:left w:val="nil"/>
              <w:bottom w:val="single" w:color="auto" w:sz="4" w:space="0"/>
              <w:right w:val="single" w:color="auto" w:sz="4" w:space="0"/>
            </w:tcBorders>
            <w:vAlign w:val="center"/>
          </w:tcPr>
          <w:p w14:paraId="094B6B8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参数</w:t>
            </w:r>
          </w:p>
        </w:tc>
        <w:tc>
          <w:tcPr>
            <w:tcW w:w="1370" w:type="pct"/>
            <w:tcBorders>
              <w:top w:val="double" w:color="auto" w:sz="4" w:space="0"/>
              <w:left w:val="single" w:color="auto" w:sz="4" w:space="0"/>
              <w:bottom w:val="single" w:color="auto" w:sz="4" w:space="0"/>
              <w:right w:val="single" w:color="auto" w:sz="4" w:space="0"/>
            </w:tcBorders>
            <w:vAlign w:val="center"/>
          </w:tcPr>
          <w:p w14:paraId="4BD0F96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含义</w:t>
            </w:r>
          </w:p>
        </w:tc>
        <w:tc>
          <w:tcPr>
            <w:tcW w:w="426" w:type="pct"/>
            <w:tcBorders>
              <w:top w:val="double" w:color="auto" w:sz="4" w:space="0"/>
              <w:left w:val="single" w:color="auto" w:sz="4" w:space="0"/>
              <w:bottom w:val="single" w:color="auto" w:sz="4" w:space="0"/>
              <w:right w:val="single" w:color="auto" w:sz="4" w:space="0"/>
            </w:tcBorders>
            <w:vAlign w:val="center"/>
          </w:tcPr>
          <w:p w14:paraId="3F37B1A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先验均值</w:t>
            </w:r>
          </w:p>
        </w:tc>
        <w:tc>
          <w:tcPr>
            <w:tcW w:w="426" w:type="pct"/>
            <w:tcBorders>
              <w:top w:val="double" w:color="auto" w:sz="4" w:space="0"/>
              <w:left w:val="single" w:color="auto" w:sz="4" w:space="0"/>
              <w:bottom w:val="single" w:color="auto" w:sz="4" w:space="0"/>
              <w:right w:val="single" w:color="auto" w:sz="4" w:space="0"/>
            </w:tcBorders>
            <w:vAlign w:val="center"/>
          </w:tcPr>
          <w:p w14:paraId="134B786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后验均值</w:t>
            </w:r>
          </w:p>
        </w:tc>
        <w:tc>
          <w:tcPr>
            <w:tcW w:w="756" w:type="pct"/>
            <w:tcBorders>
              <w:top w:val="double" w:color="auto" w:sz="4" w:space="0"/>
              <w:left w:val="single" w:color="auto" w:sz="4" w:space="0"/>
              <w:bottom w:val="single" w:color="auto" w:sz="4" w:space="0"/>
              <w:right w:val="single" w:color="auto" w:sz="4" w:space="0"/>
            </w:tcBorders>
            <w:vAlign w:val="center"/>
          </w:tcPr>
          <w:p w14:paraId="666E014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90</w:t>
            </w:r>
            <w:r>
              <w:rPr>
                <w:rFonts w:hint="eastAsia" w:ascii="宋体" w:hAnsi="宋体" w:eastAsia="宋体" w:cs="宋体"/>
                <w:color w:val="auto"/>
                <w:sz w:val="15"/>
                <w:szCs w:val="15"/>
                <w:vertAlign w:val="baseline"/>
                <w:lang w:val="en-US" w:eastAsia="zh-CN"/>
              </w:rPr>
              <w:t xml:space="preserve">% </w:t>
            </w:r>
            <w:r>
              <w:rPr>
                <w:rFonts w:hint="eastAsia" w:ascii="Times New Roman" w:hAnsi="Times New Roman" w:eastAsia="宋体" w:cs="宋体"/>
                <w:color w:val="auto"/>
                <w:sz w:val="15"/>
                <w:szCs w:val="15"/>
                <w:vertAlign w:val="baseline"/>
                <w:lang w:val="en-US" w:eastAsia="zh-CN"/>
              </w:rPr>
              <w:t>HPD</w:t>
            </w:r>
            <w:r>
              <w:rPr>
                <w:rFonts w:hint="eastAsia" w:ascii="宋体" w:hAnsi="宋体" w:eastAsia="宋体" w:cs="宋体"/>
                <w:color w:val="auto"/>
                <w:sz w:val="15"/>
                <w:szCs w:val="15"/>
                <w:vertAlign w:val="baseline"/>
                <w:lang w:val="en-US" w:eastAsia="zh-CN"/>
              </w:rPr>
              <w:t>区间下限</w:t>
            </w:r>
          </w:p>
        </w:tc>
        <w:tc>
          <w:tcPr>
            <w:tcW w:w="756" w:type="pct"/>
            <w:tcBorders>
              <w:top w:val="double" w:color="auto" w:sz="4" w:space="0"/>
              <w:left w:val="single" w:color="auto" w:sz="4" w:space="0"/>
              <w:bottom w:val="single" w:color="auto" w:sz="4" w:space="0"/>
              <w:right w:val="single" w:color="auto" w:sz="4" w:space="0"/>
            </w:tcBorders>
            <w:vAlign w:val="center"/>
          </w:tcPr>
          <w:p w14:paraId="75E9D8D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90</w:t>
            </w:r>
            <w:r>
              <w:rPr>
                <w:rFonts w:hint="eastAsia" w:ascii="宋体" w:hAnsi="宋体" w:eastAsia="宋体" w:cs="宋体"/>
                <w:color w:val="auto"/>
                <w:sz w:val="15"/>
                <w:szCs w:val="15"/>
                <w:vertAlign w:val="baseline"/>
                <w:lang w:val="en-US" w:eastAsia="zh-CN"/>
              </w:rPr>
              <w:t xml:space="preserve">% </w:t>
            </w:r>
            <w:r>
              <w:rPr>
                <w:rFonts w:hint="eastAsia" w:ascii="Times New Roman" w:hAnsi="Times New Roman" w:eastAsia="宋体" w:cs="宋体"/>
                <w:color w:val="auto"/>
                <w:sz w:val="15"/>
                <w:szCs w:val="15"/>
                <w:vertAlign w:val="baseline"/>
                <w:lang w:val="en-US" w:eastAsia="zh-CN"/>
              </w:rPr>
              <w:t>HPD</w:t>
            </w:r>
            <w:r>
              <w:rPr>
                <w:rFonts w:hint="eastAsia" w:ascii="宋体" w:hAnsi="宋体" w:eastAsia="宋体" w:cs="宋体"/>
                <w:color w:val="auto"/>
                <w:sz w:val="15"/>
                <w:szCs w:val="15"/>
                <w:vertAlign w:val="baseline"/>
                <w:lang w:val="en-US" w:eastAsia="zh-CN"/>
              </w:rPr>
              <w:t>区间上限</w:t>
            </w:r>
          </w:p>
        </w:tc>
        <w:tc>
          <w:tcPr>
            <w:tcW w:w="490" w:type="pct"/>
            <w:tcBorders>
              <w:top w:val="double" w:color="auto" w:sz="4" w:space="0"/>
              <w:left w:val="single" w:color="auto" w:sz="4" w:space="0"/>
              <w:bottom w:val="single" w:color="auto" w:sz="4" w:space="0"/>
              <w:right w:val="single" w:color="auto" w:sz="4" w:space="0"/>
            </w:tcBorders>
            <w:vAlign w:val="center"/>
          </w:tcPr>
          <w:p w14:paraId="20802EA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先验分布</w:t>
            </w:r>
          </w:p>
        </w:tc>
        <w:tc>
          <w:tcPr>
            <w:tcW w:w="505" w:type="pct"/>
            <w:tcBorders>
              <w:top w:val="double" w:color="auto" w:sz="4" w:space="0"/>
              <w:left w:val="single" w:color="auto" w:sz="4" w:space="0"/>
              <w:bottom w:val="single" w:color="auto" w:sz="4" w:space="0"/>
              <w:right w:val="nil"/>
            </w:tcBorders>
            <w:vAlign w:val="center"/>
          </w:tcPr>
          <w:p w14:paraId="4298750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先验标准差</w:t>
            </w:r>
          </w:p>
        </w:tc>
      </w:tr>
      <w:tr w14:paraId="4232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single" w:color="auto" w:sz="4" w:space="0"/>
              <w:left w:val="nil"/>
              <w:bottom w:val="nil"/>
              <w:right w:val="single" w:color="auto" w:sz="4" w:space="0"/>
            </w:tcBorders>
            <w:vAlign w:val="center"/>
          </w:tcPr>
          <w:p w14:paraId="28747AE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m:oMathPara>
              <m:oMath>
                <m:sSub>
                  <m:sSubPr>
                    <m:ctrlPr>
                      <w:rPr>
                        <w:rFonts w:hint="eastAsia" w:ascii="Cambria Math" w:hAnsi="Cambria Math" w:eastAsia="宋体" w:cs="宋体"/>
                        <w:i/>
                        <w:iCs/>
                        <w:color w:val="auto"/>
                        <w:kern w:val="2"/>
                        <w:sz w:val="15"/>
                        <w:szCs w:val="15"/>
                        <w:lang w:val="en-US" w:eastAsia="zh-CN" w:bidi="ar-SA"/>
                      </w:rPr>
                    </m:ctrlPr>
                  </m:sSubPr>
                  <m:e>
                    <m:r>
                      <m:rPr/>
                      <w:rPr>
                        <w:rFonts w:hint="eastAsia" w:ascii="Cambria Math" w:hAnsi="Cambria Math" w:eastAsia="宋体" w:cs="宋体"/>
                        <w:color w:val="auto"/>
                        <w:kern w:val="2"/>
                        <w:sz w:val="15"/>
                        <w:szCs w:val="15"/>
                        <w:lang w:val="en-US" w:bidi="ar-SA"/>
                      </w:rPr>
                      <m:t>ρ</m:t>
                    </m:r>
                    <m:ctrlPr>
                      <w:rPr>
                        <w:rFonts w:hint="eastAsia" w:ascii="Cambria Math" w:hAnsi="Cambria Math" w:eastAsia="宋体" w:cs="宋体"/>
                        <w:i/>
                        <w:iCs/>
                        <w:color w:val="auto"/>
                        <w:kern w:val="2"/>
                        <w:sz w:val="15"/>
                        <w:szCs w:val="15"/>
                        <w:lang w:val="en-US" w:eastAsia="zh-CN" w:bidi="ar-SA"/>
                      </w:rPr>
                    </m:ctrlPr>
                  </m:e>
                  <m:sub>
                    <m:r>
                      <m:rPr/>
                      <w:rPr>
                        <w:rFonts w:hint="eastAsia" w:ascii="Cambria Math" w:hAnsi="Cambria Math" w:eastAsia="宋体" w:cs="宋体"/>
                        <w:color w:val="auto"/>
                        <w:kern w:val="2"/>
                        <w:sz w:val="15"/>
                        <w:szCs w:val="15"/>
                        <w:lang w:val="en-US" w:eastAsia="zh-CN" w:bidi="ar-SA"/>
                      </w:rPr>
                      <m:t>AP</m:t>
                    </m:r>
                    <m:ctrlPr>
                      <w:rPr>
                        <w:rFonts w:hint="eastAsia" w:ascii="Cambria Math" w:hAnsi="Cambria Math" w:eastAsia="宋体" w:cs="宋体"/>
                        <w:i/>
                        <w:iCs/>
                        <w:color w:val="auto"/>
                        <w:kern w:val="2"/>
                        <w:sz w:val="15"/>
                        <w:szCs w:val="15"/>
                        <w:lang w:val="en-US" w:eastAsia="zh-CN" w:bidi="ar-SA"/>
                      </w:rPr>
                    </m:ctrlPr>
                  </m:sub>
                </m:sSub>
              </m:oMath>
            </m:oMathPara>
          </w:p>
        </w:tc>
        <w:tc>
          <w:tcPr>
            <w:tcW w:w="1370" w:type="pct"/>
            <w:tcBorders>
              <w:top w:val="single" w:color="auto" w:sz="4" w:space="0"/>
              <w:left w:val="single" w:color="auto" w:sz="4" w:space="0"/>
              <w:bottom w:val="nil"/>
              <w:right w:val="single" w:color="auto" w:sz="4" w:space="0"/>
            </w:tcBorders>
            <w:vAlign w:val="center"/>
          </w:tcPr>
          <w:p w14:paraId="6776F71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传统产业民营企业技术冲击平滑系数</w:t>
            </w:r>
          </w:p>
        </w:tc>
        <w:tc>
          <w:tcPr>
            <w:tcW w:w="426" w:type="pct"/>
            <w:tcBorders>
              <w:top w:val="single" w:color="auto" w:sz="4" w:space="0"/>
              <w:left w:val="single" w:color="auto" w:sz="4" w:space="0"/>
              <w:bottom w:val="nil"/>
              <w:right w:val="single" w:color="auto" w:sz="4" w:space="0"/>
            </w:tcBorders>
            <w:vAlign w:val="center"/>
          </w:tcPr>
          <w:p w14:paraId="4392499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750</w:t>
            </w:r>
          </w:p>
        </w:tc>
        <w:tc>
          <w:tcPr>
            <w:tcW w:w="426" w:type="pct"/>
            <w:tcBorders>
              <w:top w:val="single" w:color="auto" w:sz="4" w:space="0"/>
              <w:left w:val="single" w:color="auto" w:sz="4" w:space="0"/>
              <w:bottom w:val="nil"/>
              <w:right w:val="single" w:color="auto" w:sz="4" w:space="0"/>
            </w:tcBorders>
            <w:vAlign w:val="center"/>
          </w:tcPr>
          <w:p w14:paraId="4F4FEB1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0.9978</w:t>
            </w:r>
          </w:p>
        </w:tc>
        <w:tc>
          <w:tcPr>
            <w:tcW w:w="756" w:type="pct"/>
            <w:tcBorders>
              <w:top w:val="single" w:color="auto" w:sz="4" w:space="0"/>
              <w:left w:val="single" w:color="auto" w:sz="4" w:space="0"/>
              <w:bottom w:val="nil"/>
              <w:right w:val="single" w:color="auto" w:sz="4" w:space="0"/>
            </w:tcBorders>
            <w:vAlign w:val="center"/>
          </w:tcPr>
          <w:p w14:paraId="63BA68F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0.9964</w:t>
            </w:r>
          </w:p>
        </w:tc>
        <w:tc>
          <w:tcPr>
            <w:tcW w:w="756" w:type="pct"/>
            <w:tcBorders>
              <w:top w:val="single" w:color="auto" w:sz="4" w:space="0"/>
              <w:left w:val="single" w:color="auto" w:sz="4" w:space="0"/>
              <w:bottom w:val="nil"/>
              <w:right w:val="single" w:color="auto" w:sz="4" w:space="0"/>
            </w:tcBorders>
            <w:vAlign w:val="center"/>
          </w:tcPr>
          <w:p w14:paraId="56BD285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9991</w:t>
            </w:r>
          </w:p>
        </w:tc>
        <w:tc>
          <w:tcPr>
            <w:tcW w:w="490" w:type="pct"/>
            <w:tcBorders>
              <w:top w:val="single" w:color="auto" w:sz="4" w:space="0"/>
              <w:left w:val="single" w:color="auto" w:sz="4" w:space="0"/>
              <w:bottom w:val="nil"/>
              <w:right w:val="single" w:color="auto" w:sz="4" w:space="0"/>
            </w:tcBorders>
            <w:vAlign w:val="center"/>
          </w:tcPr>
          <w:p w14:paraId="5F8F464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Beta</w:t>
            </w:r>
          </w:p>
        </w:tc>
        <w:tc>
          <w:tcPr>
            <w:tcW w:w="505" w:type="pct"/>
            <w:tcBorders>
              <w:top w:val="single" w:color="auto" w:sz="4" w:space="0"/>
              <w:left w:val="single" w:color="auto" w:sz="4" w:space="0"/>
              <w:bottom w:val="nil"/>
              <w:right w:val="nil"/>
            </w:tcBorders>
            <w:vAlign w:val="center"/>
          </w:tcPr>
          <w:p w14:paraId="79914DC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1000</w:t>
            </w:r>
          </w:p>
        </w:tc>
      </w:tr>
      <w:tr w14:paraId="7F66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nil"/>
              <w:left w:val="nil"/>
              <w:bottom w:val="nil"/>
              <w:right w:val="single" w:color="auto" w:sz="4" w:space="0"/>
            </w:tcBorders>
            <w:vAlign w:val="center"/>
          </w:tcPr>
          <w:p w14:paraId="6DDD28B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m:oMathPara>
              <m:oMath>
                <m:sSub>
                  <m:sSubPr>
                    <m:ctrlPr>
                      <w:rPr>
                        <w:rFonts w:hint="eastAsia" w:ascii="Cambria Math" w:hAnsi="Cambria Math" w:eastAsia="宋体" w:cs="宋体"/>
                        <w:i/>
                        <w:iCs/>
                        <w:color w:val="auto"/>
                        <w:kern w:val="2"/>
                        <w:sz w:val="15"/>
                        <w:szCs w:val="15"/>
                        <w:lang w:val="en-US" w:eastAsia="zh-CN" w:bidi="ar-SA"/>
                      </w:rPr>
                    </m:ctrlPr>
                  </m:sSubPr>
                  <m:e>
                    <m:r>
                      <m:rPr/>
                      <w:rPr>
                        <w:rFonts w:hint="eastAsia" w:ascii="Cambria Math" w:hAnsi="Cambria Math" w:eastAsia="宋体" w:cs="宋体"/>
                        <w:color w:val="auto"/>
                        <w:kern w:val="2"/>
                        <w:sz w:val="15"/>
                        <w:szCs w:val="15"/>
                        <w:lang w:val="en-US" w:bidi="ar-SA"/>
                      </w:rPr>
                      <m:t>ρ</m:t>
                    </m:r>
                    <m:ctrlPr>
                      <w:rPr>
                        <w:rFonts w:hint="eastAsia" w:ascii="Cambria Math" w:hAnsi="Cambria Math" w:eastAsia="宋体" w:cs="宋体"/>
                        <w:i/>
                        <w:iCs/>
                        <w:color w:val="auto"/>
                        <w:kern w:val="2"/>
                        <w:sz w:val="15"/>
                        <w:szCs w:val="15"/>
                        <w:lang w:val="en-US" w:eastAsia="zh-CN" w:bidi="ar-SA"/>
                      </w:rPr>
                    </m:ctrlPr>
                  </m:e>
                  <m:sub>
                    <m:r>
                      <m:rPr/>
                      <w:rPr>
                        <w:rFonts w:hint="eastAsia" w:ascii="Cambria Math" w:hAnsi="Cambria Math" w:eastAsia="宋体" w:cs="宋体"/>
                        <w:color w:val="auto"/>
                        <w:kern w:val="2"/>
                        <w:sz w:val="15"/>
                        <w:szCs w:val="15"/>
                        <w:lang w:val="en-US" w:eastAsia="zh-CN" w:bidi="ar-SA"/>
                      </w:rPr>
                      <m:t>AG</m:t>
                    </m:r>
                    <m:ctrlPr>
                      <w:rPr>
                        <w:rFonts w:hint="eastAsia" w:ascii="Cambria Math" w:hAnsi="Cambria Math" w:eastAsia="宋体" w:cs="宋体"/>
                        <w:i/>
                        <w:iCs/>
                        <w:color w:val="auto"/>
                        <w:kern w:val="2"/>
                        <w:sz w:val="15"/>
                        <w:szCs w:val="15"/>
                        <w:lang w:val="en-US" w:eastAsia="zh-CN" w:bidi="ar-SA"/>
                      </w:rPr>
                    </m:ctrlPr>
                  </m:sub>
                </m:sSub>
              </m:oMath>
            </m:oMathPara>
          </w:p>
        </w:tc>
        <w:tc>
          <w:tcPr>
            <w:tcW w:w="1370" w:type="pct"/>
            <w:tcBorders>
              <w:top w:val="nil"/>
              <w:left w:val="single" w:color="auto" w:sz="4" w:space="0"/>
              <w:bottom w:val="nil"/>
              <w:right w:val="single" w:color="auto" w:sz="4" w:space="0"/>
            </w:tcBorders>
            <w:vAlign w:val="center"/>
          </w:tcPr>
          <w:p w14:paraId="69627FA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传统产业国有企业技术冲击平滑系数</w:t>
            </w:r>
          </w:p>
        </w:tc>
        <w:tc>
          <w:tcPr>
            <w:tcW w:w="426" w:type="pct"/>
            <w:tcBorders>
              <w:top w:val="nil"/>
              <w:left w:val="single" w:color="auto" w:sz="4" w:space="0"/>
              <w:bottom w:val="nil"/>
              <w:right w:val="single" w:color="auto" w:sz="4" w:space="0"/>
            </w:tcBorders>
            <w:vAlign w:val="center"/>
          </w:tcPr>
          <w:p w14:paraId="0B5818D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750</w:t>
            </w:r>
          </w:p>
        </w:tc>
        <w:tc>
          <w:tcPr>
            <w:tcW w:w="426" w:type="pct"/>
            <w:tcBorders>
              <w:top w:val="nil"/>
              <w:left w:val="single" w:color="auto" w:sz="4" w:space="0"/>
              <w:bottom w:val="nil"/>
              <w:right w:val="single" w:color="auto" w:sz="4" w:space="0"/>
            </w:tcBorders>
            <w:vAlign w:val="center"/>
          </w:tcPr>
          <w:p w14:paraId="173BE3D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8023</w:t>
            </w:r>
          </w:p>
        </w:tc>
        <w:tc>
          <w:tcPr>
            <w:tcW w:w="756" w:type="pct"/>
            <w:tcBorders>
              <w:top w:val="nil"/>
              <w:left w:val="single" w:color="auto" w:sz="4" w:space="0"/>
              <w:bottom w:val="nil"/>
              <w:right w:val="single" w:color="auto" w:sz="4" w:space="0"/>
            </w:tcBorders>
            <w:vAlign w:val="center"/>
          </w:tcPr>
          <w:p w14:paraId="2A65441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6980</w:t>
            </w:r>
          </w:p>
        </w:tc>
        <w:tc>
          <w:tcPr>
            <w:tcW w:w="756" w:type="pct"/>
            <w:tcBorders>
              <w:top w:val="nil"/>
              <w:left w:val="single" w:color="auto" w:sz="4" w:space="0"/>
              <w:bottom w:val="nil"/>
              <w:right w:val="single" w:color="auto" w:sz="4" w:space="0"/>
            </w:tcBorders>
            <w:vAlign w:val="center"/>
          </w:tcPr>
          <w:p w14:paraId="6E35F1D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9208</w:t>
            </w:r>
          </w:p>
        </w:tc>
        <w:tc>
          <w:tcPr>
            <w:tcW w:w="490" w:type="pct"/>
            <w:tcBorders>
              <w:top w:val="nil"/>
              <w:left w:val="single" w:color="auto" w:sz="4" w:space="0"/>
              <w:bottom w:val="nil"/>
              <w:right w:val="single" w:color="auto" w:sz="4" w:space="0"/>
            </w:tcBorders>
            <w:vAlign w:val="center"/>
          </w:tcPr>
          <w:p w14:paraId="78097F3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Beta</w:t>
            </w:r>
          </w:p>
        </w:tc>
        <w:tc>
          <w:tcPr>
            <w:tcW w:w="505" w:type="pct"/>
            <w:tcBorders>
              <w:top w:val="nil"/>
              <w:left w:val="single" w:color="auto" w:sz="4" w:space="0"/>
              <w:bottom w:val="nil"/>
              <w:right w:val="nil"/>
            </w:tcBorders>
            <w:vAlign w:val="center"/>
          </w:tcPr>
          <w:p w14:paraId="7BA6119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1000</w:t>
            </w:r>
          </w:p>
        </w:tc>
      </w:tr>
      <w:tr w14:paraId="3BB6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nil"/>
              <w:left w:val="nil"/>
              <w:bottom w:val="nil"/>
              <w:right w:val="single" w:color="auto" w:sz="4" w:space="0"/>
            </w:tcBorders>
            <w:vAlign w:val="center"/>
          </w:tcPr>
          <w:p w14:paraId="5CE2B6B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m:oMathPara>
              <m:oMath>
                <m:sSub>
                  <m:sSubPr>
                    <m:ctrlPr>
                      <w:rPr>
                        <w:rFonts w:hint="eastAsia" w:ascii="Cambria Math" w:hAnsi="Cambria Math" w:eastAsia="宋体" w:cs="宋体"/>
                        <w:i/>
                        <w:iCs/>
                        <w:color w:val="auto"/>
                        <w:kern w:val="2"/>
                        <w:sz w:val="15"/>
                        <w:szCs w:val="15"/>
                        <w:lang w:val="en-US" w:eastAsia="zh-CN" w:bidi="ar-SA"/>
                      </w:rPr>
                    </m:ctrlPr>
                  </m:sSubPr>
                  <m:e>
                    <m:r>
                      <m:rPr/>
                      <w:rPr>
                        <w:rFonts w:hint="eastAsia" w:ascii="Cambria Math" w:hAnsi="Cambria Math" w:eastAsia="宋体" w:cs="宋体"/>
                        <w:color w:val="auto"/>
                        <w:kern w:val="2"/>
                        <w:sz w:val="15"/>
                        <w:szCs w:val="15"/>
                        <w:lang w:val="en-US" w:bidi="ar-SA"/>
                      </w:rPr>
                      <m:t>ρ</m:t>
                    </m:r>
                    <m:ctrlPr>
                      <w:rPr>
                        <w:rFonts w:hint="eastAsia" w:ascii="Cambria Math" w:hAnsi="Cambria Math" w:eastAsia="宋体" w:cs="宋体"/>
                        <w:i/>
                        <w:iCs/>
                        <w:color w:val="auto"/>
                        <w:kern w:val="2"/>
                        <w:sz w:val="15"/>
                        <w:szCs w:val="15"/>
                        <w:lang w:val="en-US" w:eastAsia="zh-CN" w:bidi="ar-SA"/>
                      </w:rPr>
                    </m:ctrlPr>
                  </m:e>
                  <m:sub>
                    <m:r>
                      <m:rPr/>
                      <w:rPr>
                        <w:rFonts w:hint="eastAsia" w:ascii="Cambria Math" w:hAnsi="Cambria Math" w:eastAsia="宋体" w:cs="宋体"/>
                        <w:color w:val="auto"/>
                        <w:kern w:val="2"/>
                        <w:sz w:val="15"/>
                        <w:szCs w:val="15"/>
                        <w:lang w:val="en-US" w:eastAsia="zh-CN" w:bidi="ar-SA"/>
                      </w:rPr>
                      <m:t>AF</m:t>
                    </m:r>
                    <m:ctrlPr>
                      <w:rPr>
                        <w:rFonts w:hint="eastAsia" w:ascii="Cambria Math" w:hAnsi="Cambria Math" w:eastAsia="宋体" w:cs="宋体"/>
                        <w:i/>
                        <w:iCs/>
                        <w:color w:val="auto"/>
                        <w:kern w:val="2"/>
                        <w:sz w:val="15"/>
                        <w:szCs w:val="15"/>
                        <w:lang w:val="en-US" w:eastAsia="zh-CN" w:bidi="ar-SA"/>
                      </w:rPr>
                    </m:ctrlPr>
                  </m:sub>
                </m:sSub>
              </m:oMath>
            </m:oMathPara>
          </w:p>
        </w:tc>
        <w:tc>
          <w:tcPr>
            <w:tcW w:w="1370" w:type="pct"/>
            <w:tcBorders>
              <w:top w:val="nil"/>
              <w:left w:val="single" w:color="auto" w:sz="4" w:space="0"/>
              <w:bottom w:val="nil"/>
              <w:right w:val="single" w:color="auto" w:sz="4" w:space="0"/>
            </w:tcBorders>
            <w:vAlign w:val="center"/>
          </w:tcPr>
          <w:p w14:paraId="2A9468C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战新产业企业技术冲击平滑系数</w:t>
            </w:r>
          </w:p>
        </w:tc>
        <w:tc>
          <w:tcPr>
            <w:tcW w:w="426" w:type="pct"/>
            <w:tcBorders>
              <w:top w:val="nil"/>
              <w:left w:val="single" w:color="auto" w:sz="4" w:space="0"/>
              <w:bottom w:val="nil"/>
              <w:right w:val="single" w:color="auto" w:sz="4" w:space="0"/>
            </w:tcBorders>
            <w:vAlign w:val="center"/>
          </w:tcPr>
          <w:p w14:paraId="1908C80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750</w:t>
            </w:r>
          </w:p>
        </w:tc>
        <w:tc>
          <w:tcPr>
            <w:tcW w:w="426" w:type="pct"/>
            <w:tcBorders>
              <w:top w:val="nil"/>
              <w:left w:val="single" w:color="auto" w:sz="4" w:space="0"/>
              <w:bottom w:val="nil"/>
              <w:right w:val="single" w:color="auto" w:sz="4" w:space="0"/>
            </w:tcBorders>
            <w:vAlign w:val="center"/>
          </w:tcPr>
          <w:p w14:paraId="47BB062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9905</w:t>
            </w:r>
          </w:p>
        </w:tc>
        <w:tc>
          <w:tcPr>
            <w:tcW w:w="756" w:type="pct"/>
            <w:tcBorders>
              <w:top w:val="nil"/>
              <w:left w:val="single" w:color="auto" w:sz="4" w:space="0"/>
              <w:bottom w:val="nil"/>
              <w:right w:val="single" w:color="auto" w:sz="4" w:space="0"/>
            </w:tcBorders>
            <w:vAlign w:val="center"/>
          </w:tcPr>
          <w:p w14:paraId="3BEE229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9867</w:t>
            </w:r>
          </w:p>
        </w:tc>
        <w:tc>
          <w:tcPr>
            <w:tcW w:w="756" w:type="pct"/>
            <w:tcBorders>
              <w:top w:val="nil"/>
              <w:left w:val="single" w:color="auto" w:sz="4" w:space="0"/>
              <w:bottom w:val="nil"/>
              <w:right w:val="single" w:color="auto" w:sz="4" w:space="0"/>
            </w:tcBorders>
            <w:vAlign w:val="center"/>
          </w:tcPr>
          <w:p w14:paraId="3C2A2FA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9940</w:t>
            </w:r>
          </w:p>
        </w:tc>
        <w:tc>
          <w:tcPr>
            <w:tcW w:w="490" w:type="pct"/>
            <w:tcBorders>
              <w:top w:val="nil"/>
              <w:left w:val="single" w:color="auto" w:sz="4" w:space="0"/>
              <w:bottom w:val="nil"/>
              <w:right w:val="single" w:color="auto" w:sz="4" w:space="0"/>
            </w:tcBorders>
            <w:vAlign w:val="center"/>
          </w:tcPr>
          <w:p w14:paraId="15663F7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Beta</w:t>
            </w:r>
          </w:p>
        </w:tc>
        <w:tc>
          <w:tcPr>
            <w:tcW w:w="505" w:type="pct"/>
            <w:tcBorders>
              <w:top w:val="nil"/>
              <w:left w:val="single" w:color="auto" w:sz="4" w:space="0"/>
              <w:bottom w:val="nil"/>
              <w:right w:val="nil"/>
            </w:tcBorders>
            <w:vAlign w:val="center"/>
          </w:tcPr>
          <w:p w14:paraId="6E13E16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1000</w:t>
            </w:r>
          </w:p>
        </w:tc>
      </w:tr>
      <w:tr w14:paraId="4946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nil"/>
              <w:left w:val="nil"/>
              <w:bottom w:val="nil"/>
              <w:right w:val="single" w:color="auto" w:sz="4" w:space="0"/>
            </w:tcBorders>
            <w:vAlign w:val="center"/>
          </w:tcPr>
          <w:p w14:paraId="2D5DD5B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m:oMathPara>
              <m:oMath>
                <m:sSub>
                  <m:sSubPr>
                    <m:ctrlPr>
                      <w:rPr>
                        <w:rFonts w:hint="eastAsia" w:ascii="Cambria Math" w:hAnsi="Cambria Math" w:eastAsia="宋体" w:cs="宋体"/>
                        <w:i/>
                        <w:iCs/>
                        <w:color w:val="auto"/>
                        <w:kern w:val="2"/>
                        <w:sz w:val="15"/>
                        <w:szCs w:val="15"/>
                        <w:lang w:val="en-US" w:eastAsia="zh-CN" w:bidi="ar-SA"/>
                      </w:rPr>
                    </m:ctrlPr>
                  </m:sSubPr>
                  <m:e>
                    <m:r>
                      <m:rPr/>
                      <w:rPr>
                        <w:rFonts w:hint="eastAsia" w:ascii="Cambria Math" w:hAnsi="Cambria Math" w:eastAsia="宋体" w:cs="宋体"/>
                        <w:color w:val="auto"/>
                        <w:kern w:val="2"/>
                        <w:sz w:val="15"/>
                        <w:szCs w:val="15"/>
                        <w:lang w:val="en-US" w:bidi="ar-SA"/>
                      </w:rPr>
                      <m:t>ε</m:t>
                    </m:r>
                    <m:ctrlPr>
                      <w:rPr>
                        <w:rFonts w:hint="eastAsia" w:ascii="Cambria Math" w:hAnsi="Cambria Math" w:eastAsia="宋体" w:cs="宋体"/>
                        <w:i/>
                        <w:iCs/>
                        <w:color w:val="auto"/>
                        <w:kern w:val="2"/>
                        <w:sz w:val="15"/>
                        <w:szCs w:val="15"/>
                        <w:lang w:val="en-US" w:eastAsia="zh-CN" w:bidi="ar-SA"/>
                      </w:rPr>
                    </m:ctrlPr>
                  </m:e>
                  <m:sub>
                    <m:r>
                      <m:rPr/>
                      <w:rPr>
                        <w:rFonts w:hint="eastAsia" w:ascii="Cambria Math" w:hAnsi="Cambria Math" w:eastAsia="宋体" w:cs="宋体"/>
                        <w:color w:val="auto"/>
                        <w:kern w:val="2"/>
                        <w:sz w:val="15"/>
                        <w:szCs w:val="15"/>
                        <w:lang w:val="en-US" w:eastAsia="zh-CN" w:bidi="ar-SA"/>
                      </w:rPr>
                      <m:t>AP,t</m:t>
                    </m:r>
                    <m:ctrlPr>
                      <w:rPr>
                        <w:rFonts w:hint="eastAsia" w:ascii="Cambria Math" w:hAnsi="Cambria Math" w:eastAsia="宋体" w:cs="宋体"/>
                        <w:i/>
                        <w:iCs/>
                        <w:color w:val="auto"/>
                        <w:kern w:val="2"/>
                        <w:sz w:val="15"/>
                        <w:szCs w:val="15"/>
                        <w:lang w:val="en-US" w:eastAsia="zh-CN" w:bidi="ar-SA"/>
                      </w:rPr>
                    </m:ctrlPr>
                  </m:sub>
                </m:sSub>
              </m:oMath>
            </m:oMathPara>
          </w:p>
        </w:tc>
        <w:tc>
          <w:tcPr>
            <w:tcW w:w="1370" w:type="pct"/>
            <w:tcBorders>
              <w:top w:val="nil"/>
              <w:left w:val="single" w:color="auto" w:sz="4" w:space="0"/>
              <w:bottom w:val="nil"/>
              <w:right w:val="single" w:color="auto" w:sz="4" w:space="0"/>
            </w:tcBorders>
            <w:vAlign w:val="center"/>
          </w:tcPr>
          <w:p w14:paraId="74B3B5F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传统产业民营企业技术冲击</w:t>
            </w:r>
          </w:p>
        </w:tc>
        <w:tc>
          <w:tcPr>
            <w:tcW w:w="426" w:type="pct"/>
            <w:tcBorders>
              <w:top w:val="nil"/>
              <w:left w:val="single" w:color="auto" w:sz="4" w:space="0"/>
              <w:bottom w:val="nil"/>
              <w:right w:val="single" w:color="auto" w:sz="4" w:space="0"/>
            </w:tcBorders>
            <w:vAlign w:val="center"/>
          </w:tcPr>
          <w:p w14:paraId="724FACF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100</w:t>
            </w:r>
          </w:p>
        </w:tc>
        <w:tc>
          <w:tcPr>
            <w:tcW w:w="426" w:type="pct"/>
            <w:tcBorders>
              <w:top w:val="nil"/>
              <w:left w:val="single" w:color="auto" w:sz="4" w:space="0"/>
              <w:bottom w:val="nil"/>
              <w:right w:val="single" w:color="auto" w:sz="4" w:space="0"/>
            </w:tcBorders>
            <w:vAlign w:val="center"/>
          </w:tcPr>
          <w:p w14:paraId="35BA743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0852</w:t>
            </w:r>
          </w:p>
        </w:tc>
        <w:tc>
          <w:tcPr>
            <w:tcW w:w="756" w:type="pct"/>
            <w:tcBorders>
              <w:top w:val="nil"/>
              <w:left w:val="single" w:color="auto" w:sz="4" w:space="0"/>
              <w:bottom w:val="nil"/>
              <w:right w:val="single" w:color="auto" w:sz="4" w:space="0"/>
            </w:tcBorders>
            <w:vAlign w:val="center"/>
          </w:tcPr>
          <w:p w14:paraId="710BF3F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0748</w:t>
            </w:r>
          </w:p>
        </w:tc>
        <w:tc>
          <w:tcPr>
            <w:tcW w:w="756" w:type="pct"/>
            <w:tcBorders>
              <w:top w:val="nil"/>
              <w:left w:val="single" w:color="auto" w:sz="4" w:space="0"/>
              <w:bottom w:val="nil"/>
              <w:right w:val="single" w:color="auto" w:sz="4" w:space="0"/>
            </w:tcBorders>
            <w:vAlign w:val="center"/>
          </w:tcPr>
          <w:p w14:paraId="40AFC75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0939</w:t>
            </w:r>
          </w:p>
        </w:tc>
        <w:tc>
          <w:tcPr>
            <w:tcW w:w="490" w:type="pct"/>
            <w:tcBorders>
              <w:top w:val="nil"/>
              <w:left w:val="single" w:color="auto" w:sz="4" w:space="0"/>
              <w:bottom w:val="nil"/>
              <w:right w:val="single" w:color="auto" w:sz="4" w:space="0"/>
            </w:tcBorders>
            <w:vAlign w:val="center"/>
          </w:tcPr>
          <w:p w14:paraId="73A8E4D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Inv</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Gamma</w:t>
            </w:r>
          </w:p>
        </w:tc>
        <w:tc>
          <w:tcPr>
            <w:tcW w:w="505" w:type="pct"/>
            <w:tcBorders>
              <w:top w:val="nil"/>
              <w:left w:val="single" w:color="auto" w:sz="4" w:space="0"/>
              <w:bottom w:val="nil"/>
              <w:right w:val="nil"/>
            </w:tcBorders>
            <w:vAlign w:val="center"/>
          </w:tcPr>
          <w:p w14:paraId="0A6C6CB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Inf</w:t>
            </w:r>
          </w:p>
        </w:tc>
      </w:tr>
      <w:tr w14:paraId="3A74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nil"/>
              <w:left w:val="nil"/>
              <w:bottom w:val="nil"/>
              <w:right w:val="single" w:color="auto" w:sz="4" w:space="0"/>
            </w:tcBorders>
            <w:vAlign w:val="center"/>
          </w:tcPr>
          <w:p w14:paraId="17BD0D9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m:oMathPara>
              <m:oMath>
                <m:sSub>
                  <m:sSubPr>
                    <m:ctrlPr>
                      <w:rPr>
                        <w:rFonts w:hint="eastAsia" w:ascii="Cambria Math" w:hAnsi="Cambria Math" w:eastAsia="宋体" w:cs="宋体"/>
                        <w:i/>
                        <w:iCs/>
                        <w:color w:val="auto"/>
                        <w:kern w:val="2"/>
                        <w:sz w:val="15"/>
                        <w:szCs w:val="15"/>
                        <w:lang w:val="en-US" w:eastAsia="zh-CN" w:bidi="ar-SA"/>
                      </w:rPr>
                    </m:ctrlPr>
                  </m:sSubPr>
                  <m:e>
                    <m:r>
                      <m:rPr/>
                      <w:rPr>
                        <w:rFonts w:hint="eastAsia" w:ascii="Cambria Math" w:hAnsi="Cambria Math" w:eastAsia="宋体" w:cs="宋体"/>
                        <w:color w:val="auto"/>
                        <w:kern w:val="2"/>
                        <w:sz w:val="15"/>
                        <w:szCs w:val="15"/>
                        <w:lang w:val="en-US" w:bidi="ar-SA"/>
                      </w:rPr>
                      <m:t>ε</m:t>
                    </m:r>
                    <m:ctrlPr>
                      <w:rPr>
                        <w:rFonts w:hint="eastAsia" w:ascii="Cambria Math" w:hAnsi="Cambria Math" w:eastAsia="宋体" w:cs="宋体"/>
                        <w:i/>
                        <w:iCs/>
                        <w:color w:val="auto"/>
                        <w:kern w:val="2"/>
                        <w:sz w:val="15"/>
                        <w:szCs w:val="15"/>
                        <w:lang w:val="en-US" w:eastAsia="zh-CN" w:bidi="ar-SA"/>
                      </w:rPr>
                    </m:ctrlPr>
                  </m:e>
                  <m:sub>
                    <m:r>
                      <m:rPr/>
                      <w:rPr>
                        <w:rFonts w:hint="eastAsia" w:ascii="Cambria Math" w:hAnsi="Cambria Math" w:eastAsia="宋体" w:cs="宋体"/>
                        <w:color w:val="auto"/>
                        <w:kern w:val="2"/>
                        <w:sz w:val="15"/>
                        <w:szCs w:val="15"/>
                        <w:lang w:val="en-US" w:eastAsia="zh-CN" w:bidi="ar-SA"/>
                      </w:rPr>
                      <m:t>AG,t</m:t>
                    </m:r>
                    <m:ctrlPr>
                      <w:rPr>
                        <w:rFonts w:hint="eastAsia" w:ascii="Cambria Math" w:hAnsi="Cambria Math" w:eastAsia="宋体" w:cs="宋体"/>
                        <w:i/>
                        <w:iCs/>
                        <w:color w:val="auto"/>
                        <w:kern w:val="2"/>
                        <w:sz w:val="15"/>
                        <w:szCs w:val="15"/>
                        <w:lang w:val="en-US" w:eastAsia="zh-CN" w:bidi="ar-SA"/>
                      </w:rPr>
                    </m:ctrlPr>
                  </m:sub>
                </m:sSub>
              </m:oMath>
            </m:oMathPara>
          </w:p>
        </w:tc>
        <w:tc>
          <w:tcPr>
            <w:tcW w:w="1370" w:type="pct"/>
            <w:tcBorders>
              <w:top w:val="nil"/>
              <w:left w:val="single" w:color="auto" w:sz="4" w:space="0"/>
              <w:bottom w:val="nil"/>
              <w:right w:val="single" w:color="auto" w:sz="4" w:space="0"/>
            </w:tcBorders>
            <w:vAlign w:val="center"/>
          </w:tcPr>
          <w:p w14:paraId="71C6007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传统产业国有企业技术冲击</w:t>
            </w:r>
          </w:p>
        </w:tc>
        <w:tc>
          <w:tcPr>
            <w:tcW w:w="426" w:type="pct"/>
            <w:tcBorders>
              <w:top w:val="nil"/>
              <w:left w:val="single" w:color="auto" w:sz="4" w:space="0"/>
              <w:bottom w:val="nil"/>
              <w:right w:val="single" w:color="auto" w:sz="4" w:space="0"/>
            </w:tcBorders>
            <w:vAlign w:val="center"/>
          </w:tcPr>
          <w:p w14:paraId="4C18014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100</w:t>
            </w:r>
          </w:p>
        </w:tc>
        <w:tc>
          <w:tcPr>
            <w:tcW w:w="426" w:type="pct"/>
            <w:tcBorders>
              <w:top w:val="nil"/>
              <w:left w:val="single" w:color="auto" w:sz="4" w:space="0"/>
              <w:bottom w:val="nil"/>
              <w:right w:val="single" w:color="auto" w:sz="4" w:space="0"/>
            </w:tcBorders>
            <w:vAlign w:val="center"/>
          </w:tcPr>
          <w:p w14:paraId="638ADCC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0811</w:t>
            </w:r>
          </w:p>
        </w:tc>
        <w:tc>
          <w:tcPr>
            <w:tcW w:w="756" w:type="pct"/>
            <w:tcBorders>
              <w:top w:val="nil"/>
              <w:left w:val="single" w:color="auto" w:sz="4" w:space="0"/>
              <w:bottom w:val="nil"/>
              <w:right w:val="single" w:color="auto" w:sz="4" w:space="0"/>
            </w:tcBorders>
            <w:vAlign w:val="center"/>
          </w:tcPr>
          <w:p w14:paraId="56AFBA0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0264</w:t>
            </w:r>
          </w:p>
        </w:tc>
        <w:tc>
          <w:tcPr>
            <w:tcW w:w="756" w:type="pct"/>
            <w:tcBorders>
              <w:top w:val="nil"/>
              <w:left w:val="single" w:color="auto" w:sz="4" w:space="0"/>
              <w:bottom w:val="nil"/>
              <w:right w:val="single" w:color="auto" w:sz="4" w:space="0"/>
            </w:tcBorders>
            <w:vAlign w:val="center"/>
          </w:tcPr>
          <w:p w14:paraId="0E13E2F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1336</w:t>
            </w:r>
          </w:p>
        </w:tc>
        <w:tc>
          <w:tcPr>
            <w:tcW w:w="490" w:type="pct"/>
            <w:tcBorders>
              <w:top w:val="nil"/>
              <w:left w:val="single" w:color="auto" w:sz="4" w:space="0"/>
              <w:bottom w:val="nil"/>
              <w:right w:val="single" w:color="auto" w:sz="4" w:space="0"/>
            </w:tcBorders>
            <w:vAlign w:val="center"/>
          </w:tcPr>
          <w:p w14:paraId="538D46F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Inv</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Gamma</w:t>
            </w:r>
          </w:p>
        </w:tc>
        <w:tc>
          <w:tcPr>
            <w:tcW w:w="505" w:type="pct"/>
            <w:tcBorders>
              <w:top w:val="nil"/>
              <w:left w:val="single" w:color="auto" w:sz="4" w:space="0"/>
              <w:bottom w:val="nil"/>
              <w:right w:val="nil"/>
            </w:tcBorders>
            <w:vAlign w:val="center"/>
          </w:tcPr>
          <w:p w14:paraId="5EBC21B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Inf</w:t>
            </w:r>
          </w:p>
        </w:tc>
      </w:tr>
      <w:tr w14:paraId="465E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268" w:type="pct"/>
            <w:tcBorders>
              <w:top w:val="nil"/>
              <w:left w:val="nil"/>
              <w:bottom w:val="double" w:color="auto" w:sz="4" w:space="0"/>
              <w:right w:val="single" w:color="auto" w:sz="4" w:space="0"/>
            </w:tcBorders>
            <w:vAlign w:val="center"/>
          </w:tcPr>
          <w:p w14:paraId="622C24A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m:oMathPara>
              <m:oMath>
                <m:sSub>
                  <m:sSubPr>
                    <m:ctrlPr>
                      <w:rPr>
                        <w:rFonts w:hint="eastAsia" w:ascii="Cambria Math" w:hAnsi="Cambria Math" w:eastAsia="宋体" w:cs="宋体"/>
                        <w:i/>
                        <w:iCs/>
                        <w:color w:val="auto"/>
                        <w:kern w:val="2"/>
                        <w:sz w:val="15"/>
                        <w:szCs w:val="15"/>
                        <w:lang w:val="en-US" w:eastAsia="zh-CN" w:bidi="ar-SA"/>
                      </w:rPr>
                    </m:ctrlPr>
                  </m:sSubPr>
                  <m:e>
                    <m:r>
                      <m:rPr/>
                      <w:rPr>
                        <w:rFonts w:hint="eastAsia" w:ascii="Cambria Math" w:hAnsi="Cambria Math" w:eastAsia="宋体" w:cs="宋体"/>
                        <w:color w:val="auto"/>
                        <w:kern w:val="2"/>
                        <w:sz w:val="15"/>
                        <w:szCs w:val="15"/>
                        <w:lang w:val="en-US" w:bidi="ar-SA"/>
                      </w:rPr>
                      <m:t>ε</m:t>
                    </m:r>
                    <m:ctrlPr>
                      <w:rPr>
                        <w:rFonts w:hint="eastAsia" w:ascii="Cambria Math" w:hAnsi="Cambria Math" w:eastAsia="宋体" w:cs="宋体"/>
                        <w:i/>
                        <w:iCs/>
                        <w:color w:val="auto"/>
                        <w:kern w:val="2"/>
                        <w:sz w:val="15"/>
                        <w:szCs w:val="15"/>
                        <w:lang w:val="en-US" w:eastAsia="zh-CN" w:bidi="ar-SA"/>
                      </w:rPr>
                    </m:ctrlPr>
                  </m:e>
                  <m:sub>
                    <m:r>
                      <m:rPr/>
                      <w:rPr>
                        <w:rFonts w:hint="eastAsia" w:ascii="Cambria Math" w:hAnsi="Cambria Math" w:eastAsia="宋体" w:cs="宋体"/>
                        <w:color w:val="auto"/>
                        <w:kern w:val="2"/>
                        <w:sz w:val="15"/>
                        <w:szCs w:val="15"/>
                        <w:lang w:val="en-US" w:eastAsia="zh-CN" w:bidi="ar-SA"/>
                      </w:rPr>
                      <m:t>AF,t</m:t>
                    </m:r>
                    <m:ctrlPr>
                      <w:rPr>
                        <w:rFonts w:hint="eastAsia" w:ascii="Cambria Math" w:hAnsi="Cambria Math" w:eastAsia="宋体" w:cs="宋体"/>
                        <w:i/>
                        <w:iCs/>
                        <w:color w:val="auto"/>
                        <w:kern w:val="2"/>
                        <w:sz w:val="15"/>
                        <w:szCs w:val="15"/>
                        <w:lang w:val="en-US" w:eastAsia="zh-CN" w:bidi="ar-SA"/>
                      </w:rPr>
                    </m:ctrlPr>
                  </m:sub>
                </m:sSub>
              </m:oMath>
            </m:oMathPara>
          </w:p>
        </w:tc>
        <w:tc>
          <w:tcPr>
            <w:tcW w:w="1370" w:type="pct"/>
            <w:tcBorders>
              <w:top w:val="nil"/>
              <w:left w:val="single" w:color="auto" w:sz="4" w:space="0"/>
              <w:bottom w:val="double" w:color="auto" w:sz="4" w:space="0"/>
              <w:right w:val="single" w:color="auto" w:sz="4" w:space="0"/>
            </w:tcBorders>
            <w:vAlign w:val="center"/>
          </w:tcPr>
          <w:p w14:paraId="40FFF3F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宋体" w:hAnsi="宋体" w:eastAsia="宋体" w:cs="宋体"/>
                <w:color w:val="auto"/>
                <w:sz w:val="15"/>
                <w:szCs w:val="15"/>
                <w:vertAlign w:val="baseline"/>
                <w:lang w:val="en-US" w:eastAsia="zh-CN"/>
              </w:rPr>
              <w:t>战新产业企业技术冲击</w:t>
            </w:r>
          </w:p>
        </w:tc>
        <w:tc>
          <w:tcPr>
            <w:tcW w:w="426" w:type="pct"/>
            <w:tcBorders>
              <w:top w:val="nil"/>
              <w:left w:val="single" w:color="auto" w:sz="4" w:space="0"/>
              <w:bottom w:val="double" w:color="auto" w:sz="4" w:space="0"/>
              <w:right w:val="single" w:color="auto" w:sz="4" w:space="0"/>
            </w:tcBorders>
            <w:vAlign w:val="center"/>
          </w:tcPr>
          <w:p w14:paraId="35F1D2D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100</w:t>
            </w:r>
          </w:p>
        </w:tc>
        <w:tc>
          <w:tcPr>
            <w:tcW w:w="426" w:type="pct"/>
            <w:tcBorders>
              <w:top w:val="nil"/>
              <w:left w:val="single" w:color="auto" w:sz="4" w:space="0"/>
              <w:bottom w:val="double" w:color="auto" w:sz="4" w:space="0"/>
              <w:right w:val="single" w:color="auto" w:sz="4" w:space="0"/>
            </w:tcBorders>
            <w:vAlign w:val="center"/>
          </w:tcPr>
          <w:p w14:paraId="4478E64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0703</w:t>
            </w:r>
          </w:p>
        </w:tc>
        <w:tc>
          <w:tcPr>
            <w:tcW w:w="756" w:type="pct"/>
            <w:tcBorders>
              <w:top w:val="nil"/>
              <w:left w:val="single" w:color="auto" w:sz="4" w:space="0"/>
              <w:bottom w:val="double" w:color="auto" w:sz="4" w:space="0"/>
              <w:right w:val="single" w:color="auto" w:sz="4" w:space="0"/>
            </w:tcBorders>
            <w:vAlign w:val="center"/>
          </w:tcPr>
          <w:p w14:paraId="2FB0EED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0618</w:t>
            </w:r>
          </w:p>
        </w:tc>
        <w:tc>
          <w:tcPr>
            <w:tcW w:w="756" w:type="pct"/>
            <w:tcBorders>
              <w:top w:val="nil"/>
              <w:left w:val="single" w:color="auto" w:sz="4" w:space="0"/>
              <w:bottom w:val="double" w:color="auto" w:sz="4" w:space="0"/>
              <w:right w:val="single" w:color="auto" w:sz="4" w:space="0"/>
            </w:tcBorders>
            <w:vAlign w:val="center"/>
          </w:tcPr>
          <w:p w14:paraId="686E8AD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0</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0775</w:t>
            </w:r>
          </w:p>
        </w:tc>
        <w:tc>
          <w:tcPr>
            <w:tcW w:w="490" w:type="pct"/>
            <w:tcBorders>
              <w:top w:val="nil"/>
              <w:left w:val="single" w:color="auto" w:sz="4" w:space="0"/>
              <w:bottom w:val="double" w:color="auto" w:sz="4" w:space="0"/>
              <w:right w:val="single" w:color="auto" w:sz="4" w:space="0"/>
            </w:tcBorders>
            <w:vAlign w:val="center"/>
          </w:tcPr>
          <w:p w14:paraId="2DF6723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Inv</w:t>
            </w:r>
            <w:r>
              <w:rPr>
                <w:rFonts w:hint="eastAsia" w:ascii="宋体" w:hAnsi="宋体" w:eastAsia="宋体" w:cs="宋体"/>
                <w:color w:val="auto"/>
                <w:sz w:val="15"/>
                <w:szCs w:val="15"/>
                <w:vertAlign w:val="baseline"/>
                <w:lang w:val="en-US" w:eastAsia="zh-CN"/>
              </w:rPr>
              <w:t>-</w:t>
            </w:r>
            <w:r>
              <w:rPr>
                <w:rFonts w:hint="eastAsia" w:ascii="Times New Roman" w:hAnsi="Times New Roman" w:eastAsia="宋体" w:cs="宋体"/>
                <w:color w:val="auto"/>
                <w:sz w:val="15"/>
                <w:szCs w:val="15"/>
                <w:vertAlign w:val="baseline"/>
                <w:lang w:val="en-US" w:eastAsia="zh-CN"/>
              </w:rPr>
              <w:t>Gamma</w:t>
            </w:r>
          </w:p>
        </w:tc>
        <w:tc>
          <w:tcPr>
            <w:tcW w:w="505" w:type="pct"/>
            <w:tcBorders>
              <w:top w:val="nil"/>
              <w:left w:val="single" w:color="auto" w:sz="4" w:space="0"/>
              <w:bottom w:val="double" w:color="auto" w:sz="4" w:space="0"/>
              <w:right w:val="nil"/>
            </w:tcBorders>
            <w:vAlign w:val="center"/>
          </w:tcPr>
          <w:p w14:paraId="10D2FE7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15"/>
                <w:szCs w:val="15"/>
                <w:vertAlign w:val="baseline"/>
                <w:lang w:val="en-US" w:eastAsia="zh-CN"/>
              </w:rPr>
            </w:pPr>
            <w:r>
              <w:rPr>
                <w:rFonts w:hint="eastAsia" w:ascii="Times New Roman" w:hAnsi="Times New Roman" w:eastAsia="宋体" w:cs="宋体"/>
                <w:color w:val="auto"/>
                <w:sz w:val="15"/>
                <w:szCs w:val="15"/>
                <w:vertAlign w:val="baseline"/>
                <w:lang w:val="en-US" w:eastAsia="zh-CN"/>
              </w:rPr>
              <w:t>Inf</w:t>
            </w:r>
          </w:p>
        </w:tc>
      </w:tr>
    </w:tbl>
    <w:p w14:paraId="08AA9C43">
      <w:pPr>
        <w:ind w:firstLine="360" w:firstLineChars="200"/>
        <w:jc w:val="center"/>
        <w:rPr>
          <w:rFonts w:hint="eastAsia" w:ascii="黑体" w:hAnsi="黑体" w:eastAsia="黑体" w:cs="黑体"/>
          <w:b w:val="0"/>
          <w:bCs w:val="0"/>
          <w:color w:val="auto"/>
          <w:kern w:val="2"/>
          <w:sz w:val="18"/>
          <w:szCs w:val="18"/>
          <w:lang w:val="en-US" w:eastAsia="zh-CN" w:bidi="ar-SA"/>
        </w:rPr>
      </w:pPr>
    </w:p>
    <w:p w14:paraId="4E1FF416">
      <w:pPr>
        <w:pStyle w:val="13"/>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default" w:ascii="Times New Roman" w:hAnsi="Times New Roman" w:eastAsia="黑体" w:cs="黑体"/>
          <w:i w:val="0"/>
          <w:iCs w:val="0"/>
          <w:caps w:val="0"/>
          <w:color w:val="auto"/>
          <w:spacing w:val="0"/>
          <w:sz w:val="32"/>
          <w:szCs w:val="32"/>
          <w:shd w:val="clear" w:fill="FFFFFF"/>
          <w:lang w:val="en-US" w:eastAsia="zh-CN"/>
        </w:rPr>
      </w:pPr>
      <w:r>
        <w:rPr>
          <w:rFonts w:hint="eastAsia" w:ascii="Times New Roman" w:hAnsi="Times New Roman" w:eastAsia="黑体" w:cs="黑体"/>
          <w:i w:val="0"/>
          <w:iCs w:val="0"/>
          <w:caps w:val="0"/>
          <w:color w:val="auto"/>
          <w:spacing w:val="0"/>
          <w:sz w:val="32"/>
          <w:szCs w:val="32"/>
          <w:shd w:val="clear" w:fill="FFFFFF"/>
          <w:lang w:val="en-US" w:eastAsia="zh-CN"/>
        </w:rPr>
        <w:t>三、第五部分信贷贴息政策模拟与效果分析的图表</w:t>
      </w:r>
    </w:p>
    <w:p w14:paraId="4F6D0DB4">
      <w:pPr>
        <w:ind w:firstLine="360" w:firstLineChars="200"/>
        <w:jc w:val="center"/>
        <w:rPr>
          <w:rFonts w:hint="default"/>
          <w:color w:val="auto"/>
          <w:lang w:val="en-US" w:eastAsia="zh-CN"/>
        </w:rPr>
      </w:pPr>
      <w:r>
        <w:rPr>
          <w:rFonts w:hint="eastAsia" w:ascii="黑体" w:hAnsi="黑体" w:eastAsia="黑体" w:cs="黑体"/>
          <w:b w:val="0"/>
          <w:bCs w:val="0"/>
          <w:color w:val="auto"/>
          <w:kern w:val="2"/>
          <w:sz w:val="18"/>
          <w:szCs w:val="18"/>
          <w:lang w:val="en-US" w:eastAsia="zh-CN" w:bidi="ar-SA"/>
        </w:rPr>
        <w:t>表</w:t>
      </w:r>
      <w:r>
        <w:rPr>
          <w:rFonts w:hint="eastAsia" w:ascii="Times New Roman" w:hAnsi="Times New Roman" w:eastAsia="黑体" w:cs="黑体"/>
          <w:b w:val="0"/>
          <w:bCs w:val="0"/>
          <w:color w:val="auto"/>
          <w:kern w:val="2"/>
          <w:sz w:val="18"/>
          <w:szCs w:val="18"/>
          <w:lang w:val="en-US" w:eastAsia="zh-CN" w:bidi="ar-SA"/>
        </w:rPr>
        <w:t>3</w:t>
      </w:r>
      <w:r>
        <w:rPr>
          <w:rFonts w:hint="eastAsia" w:ascii="黑体" w:hAnsi="黑体" w:eastAsia="黑体" w:cs="黑体"/>
          <w:b w:val="0"/>
          <w:bCs w:val="0"/>
          <w:color w:val="auto"/>
          <w:kern w:val="2"/>
          <w:sz w:val="18"/>
          <w:szCs w:val="18"/>
          <w:lang w:val="en-US" w:eastAsia="zh-CN" w:bidi="ar-SA"/>
        </w:rPr>
        <w:t xml:space="preserve"> 近年中央及地方信贷贴息政策实施方案</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9"/>
        <w:gridCol w:w="763"/>
        <w:gridCol w:w="1746"/>
        <w:gridCol w:w="3404"/>
      </w:tblGrid>
      <w:tr w14:paraId="050C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4ED07E87">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政策/文件</w:t>
            </w:r>
          </w:p>
        </w:tc>
        <w:tc>
          <w:tcPr>
            <w:tcW w:w="763" w:type="dxa"/>
          </w:tcPr>
          <w:p w14:paraId="234B9DD1">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层级</w:t>
            </w:r>
          </w:p>
        </w:tc>
        <w:tc>
          <w:tcPr>
            <w:tcW w:w="1746" w:type="dxa"/>
          </w:tcPr>
          <w:p w14:paraId="384B2463">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主体</w:t>
            </w:r>
          </w:p>
        </w:tc>
        <w:tc>
          <w:tcPr>
            <w:tcW w:w="3404" w:type="dxa"/>
          </w:tcPr>
          <w:p w14:paraId="613A6395">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标准</w:t>
            </w:r>
          </w:p>
        </w:tc>
      </w:tr>
      <w:tr w14:paraId="6B24D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55A4BC7C">
            <w:pPr>
              <w:jc w:val="center"/>
              <w:rPr>
                <w:rFonts w:hint="default"/>
                <w:color w:val="auto"/>
                <w:sz w:val="15"/>
                <w:szCs w:val="18"/>
                <w:vertAlign w:val="baseline"/>
                <w:lang w:val="en-US" w:eastAsia="zh-CN"/>
              </w:rPr>
            </w:pPr>
            <w:r>
              <w:rPr>
                <w:rFonts w:hint="default" w:ascii="Times New Roman" w:hAnsi="Times New Roman" w:eastAsia="宋体" w:cs="Times New Roman"/>
                <w:color w:val="auto"/>
                <w:sz w:val="15"/>
                <w:szCs w:val="15"/>
              </w:rPr>
              <w:t>《</w:t>
            </w:r>
            <w:r>
              <w:rPr>
                <w:rFonts w:hint="eastAsia" w:ascii="Times New Roman" w:hAnsi="Times New Roman" w:eastAsia="宋体" w:cs="Times New Roman"/>
                <w:color w:val="auto"/>
                <w:sz w:val="15"/>
                <w:szCs w:val="15"/>
                <w:lang w:eastAsia="zh-CN"/>
              </w:rPr>
              <w:t>“</w:t>
            </w:r>
            <w:r>
              <w:rPr>
                <w:rFonts w:hint="default" w:ascii="Times New Roman" w:hAnsi="Times New Roman" w:eastAsia="宋体" w:cs="Times New Roman"/>
                <w:color w:val="auto"/>
                <w:sz w:val="15"/>
                <w:szCs w:val="15"/>
                <w:lang w:val="en-US" w:eastAsia="zh-CN"/>
              </w:rPr>
              <w:t>十四五</w:t>
            </w:r>
            <w:r>
              <w:rPr>
                <w:rFonts w:hint="eastAsia" w:ascii="Times New Roman" w:hAnsi="Times New Roman" w:eastAsia="宋体" w:cs="Times New Roman"/>
                <w:color w:val="auto"/>
                <w:sz w:val="15"/>
                <w:szCs w:val="15"/>
                <w:lang w:eastAsia="zh-CN"/>
              </w:rPr>
              <w:t>”</w:t>
            </w:r>
            <w:r>
              <w:rPr>
                <w:rFonts w:hint="default" w:ascii="Times New Roman" w:hAnsi="Times New Roman" w:eastAsia="宋体" w:cs="Times New Roman"/>
                <w:color w:val="auto"/>
                <w:sz w:val="15"/>
                <w:szCs w:val="15"/>
              </w:rPr>
              <w:t>国家战略性</w:t>
            </w:r>
            <w:r>
              <w:rPr>
                <w:rFonts w:hint="default" w:ascii="Times New Roman" w:hAnsi="Times New Roman" w:eastAsia="宋体" w:cs="Times New Roman"/>
                <w:color w:val="auto"/>
                <w:sz w:val="15"/>
                <w:szCs w:val="15"/>
                <w:lang w:val="en-US" w:eastAsia="zh-CN"/>
              </w:rPr>
              <w:t>新兴</w:t>
            </w:r>
            <w:r>
              <w:rPr>
                <w:rFonts w:hint="default" w:ascii="Times New Roman" w:hAnsi="Times New Roman" w:eastAsia="宋体" w:cs="Times New Roman"/>
                <w:color w:val="auto"/>
                <w:sz w:val="15"/>
                <w:szCs w:val="15"/>
              </w:rPr>
              <w:t>产业发展规划》</w:t>
            </w:r>
            <w:r>
              <w:rPr>
                <w:rStyle w:val="11"/>
                <w:rFonts w:hint="default" w:ascii="Times New Roman" w:hAnsi="Times New Roman" w:eastAsia="宋体" w:cs="Times New Roman"/>
                <w:color w:val="auto"/>
                <w:sz w:val="15"/>
                <w:szCs w:val="15"/>
              </w:rPr>
              <w:footnoteReference w:id="0"/>
            </w:r>
          </w:p>
        </w:tc>
        <w:tc>
          <w:tcPr>
            <w:tcW w:w="763" w:type="dxa"/>
          </w:tcPr>
          <w:p w14:paraId="3A8CC0AC">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中央</w:t>
            </w:r>
          </w:p>
        </w:tc>
        <w:tc>
          <w:tcPr>
            <w:tcW w:w="1746" w:type="dxa"/>
          </w:tcPr>
          <w:p w14:paraId="6FB074C2">
            <w:pPr>
              <w:jc w:val="center"/>
              <w:rPr>
                <w:rFonts w:hint="default"/>
                <w:color w:val="auto"/>
                <w:sz w:val="15"/>
                <w:szCs w:val="18"/>
                <w:vertAlign w:val="baseline"/>
                <w:lang w:val="en-US" w:eastAsia="zh-CN"/>
              </w:rPr>
            </w:pPr>
            <w:r>
              <w:rPr>
                <w:rFonts w:hint="default" w:ascii="Times New Roman" w:hAnsi="Times New Roman" w:eastAsia="宋体" w:cs="Times New Roman"/>
                <w:color w:val="auto"/>
                <w:sz w:val="15"/>
                <w:szCs w:val="15"/>
              </w:rPr>
              <w:t>对生物医药、人工智能、量子信息等前沿领域</w:t>
            </w:r>
          </w:p>
        </w:tc>
        <w:tc>
          <w:tcPr>
            <w:tcW w:w="3404" w:type="dxa"/>
          </w:tcPr>
          <w:p w14:paraId="5467C46E">
            <w:pPr>
              <w:jc w:val="center"/>
              <w:rPr>
                <w:rFonts w:hint="default"/>
                <w:color w:val="auto"/>
                <w:sz w:val="15"/>
                <w:szCs w:val="18"/>
                <w:vertAlign w:val="baseline"/>
                <w:lang w:val="en-US" w:eastAsia="zh-CN"/>
              </w:rPr>
            </w:pPr>
            <w:r>
              <w:rPr>
                <w:rFonts w:hint="default" w:ascii="Times New Roman" w:hAnsi="Times New Roman" w:eastAsia="宋体" w:cs="Times New Roman"/>
                <w:color w:val="auto"/>
                <w:sz w:val="15"/>
                <w:szCs w:val="15"/>
              </w:rPr>
              <w:t>按</w:t>
            </w:r>
            <w:r>
              <w:rPr>
                <w:rFonts w:hint="eastAsia" w:ascii="Times New Roman" w:hAnsi="Times New Roman" w:eastAsia="宋体" w:cs="Times New Roman"/>
                <w:color w:val="auto"/>
                <w:sz w:val="15"/>
                <w:szCs w:val="15"/>
                <w:lang w:val="en-US" w:eastAsia="zh-CN"/>
              </w:rPr>
              <w:t>实际贷款利息</w:t>
            </w:r>
            <w:r>
              <w:rPr>
                <w:rFonts w:hint="eastAsia" w:ascii="Times New Roman" w:hAnsi="Times New Roman" w:eastAsia="宋体" w:cs="Times New Roman"/>
                <w:color w:val="auto"/>
                <w:sz w:val="15"/>
                <w:szCs w:val="15"/>
                <w:lang w:eastAsia="zh-CN"/>
              </w:rPr>
              <w:t>50%—70</w:t>
            </w:r>
            <w:r>
              <w:rPr>
                <w:rFonts w:hint="default" w:ascii="Times New Roman" w:hAnsi="Times New Roman" w:eastAsia="宋体" w:cs="Times New Roman"/>
                <w:color w:val="auto"/>
                <w:sz w:val="15"/>
                <w:szCs w:val="15"/>
              </w:rPr>
              <w:t>%贴息</w:t>
            </w:r>
          </w:p>
        </w:tc>
      </w:tr>
      <w:tr w14:paraId="27BFA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387940D5">
            <w:pPr>
              <w:jc w:val="center"/>
              <w:rPr>
                <w:rFonts w:hint="default"/>
                <w:color w:val="auto"/>
                <w:sz w:val="15"/>
                <w:szCs w:val="18"/>
                <w:vertAlign w:val="baseline"/>
                <w:lang w:val="en-US" w:eastAsia="zh-CN"/>
              </w:rPr>
            </w:pPr>
            <w:r>
              <w:rPr>
                <w:rFonts w:hint="default" w:ascii="Times New Roman" w:hAnsi="Times New Roman" w:eastAsia="宋体" w:cs="Times New Roman"/>
                <w:color w:val="auto"/>
                <w:sz w:val="15"/>
                <w:szCs w:val="15"/>
              </w:rPr>
              <w:t>《关于实施设备更新贷款财</w:t>
            </w:r>
            <w:r>
              <w:rPr>
                <w:rFonts w:hint="default" w:ascii="Times New Roman" w:hAnsi="Times New Roman" w:eastAsia="宋体" w:cs="Times New Roman"/>
                <w:color w:val="auto"/>
                <w:sz w:val="15"/>
                <w:szCs w:val="15"/>
                <w:lang w:val="en-US" w:eastAsia="zh-CN"/>
              </w:rPr>
              <w:t>政</w:t>
            </w:r>
            <w:r>
              <w:rPr>
                <w:rFonts w:hint="default" w:ascii="Times New Roman" w:hAnsi="Times New Roman" w:eastAsia="宋体" w:cs="Times New Roman"/>
                <w:color w:val="auto"/>
                <w:sz w:val="15"/>
                <w:szCs w:val="15"/>
              </w:rPr>
              <w:t>贴息政策的通知》</w:t>
            </w:r>
            <w:r>
              <w:rPr>
                <w:rStyle w:val="11"/>
                <w:rFonts w:hint="default" w:ascii="Times New Roman" w:hAnsi="Times New Roman" w:eastAsia="宋体" w:cs="Times New Roman"/>
                <w:color w:val="auto"/>
                <w:sz w:val="15"/>
                <w:szCs w:val="15"/>
              </w:rPr>
              <w:footnoteReference w:id="1"/>
            </w:r>
          </w:p>
        </w:tc>
        <w:tc>
          <w:tcPr>
            <w:tcW w:w="763" w:type="dxa"/>
          </w:tcPr>
          <w:p w14:paraId="314162A3">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中央</w:t>
            </w:r>
          </w:p>
        </w:tc>
        <w:tc>
          <w:tcPr>
            <w:tcW w:w="1746" w:type="dxa"/>
          </w:tcPr>
          <w:p w14:paraId="7CB62AE4">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全部主体</w:t>
            </w:r>
          </w:p>
        </w:tc>
        <w:tc>
          <w:tcPr>
            <w:tcW w:w="3404" w:type="dxa"/>
          </w:tcPr>
          <w:p w14:paraId="69B1BFF7">
            <w:pPr>
              <w:jc w:val="center"/>
              <w:rPr>
                <w:rFonts w:hint="default"/>
                <w:color w:val="auto"/>
                <w:sz w:val="15"/>
                <w:szCs w:val="18"/>
                <w:vertAlign w:val="baseline"/>
                <w:lang w:val="en-US" w:eastAsia="zh-CN"/>
              </w:rPr>
            </w:pPr>
            <w:r>
              <w:rPr>
                <w:rFonts w:hint="eastAsia" w:ascii="Times New Roman" w:hAnsi="Times New Roman" w:eastAsia="宋体" w:cs="Times New Roman"/>
                <w:i w:val="0"/>
                <w:iCs w:val="0"/>
                <w:caps w:val="0"/>
                <w:color w:val="auto"/>
                <w:spacing w:val="0"/>
                <w:sz w:val="15"/>
                <w:szCs w:val="18"/>
                <w:shd w:val="clear" w:fill="auto"/>
                <w:lang w:val="en-US" w:eastAsia="zh-CN"/>
              </w:rPr>
              <w:t>贷款本金</w:t>
            </w:r>
            <w:r>
              <w:rPr>
                <w:rFonts w:hint="default" w:ascii="Times New Roman" w:hAnsi="Times New Roman" w:eastAsia="宋体" w:cs="Times New Roman"/>
                <w:i w:val="0"/>
                <w:iCs w:val="0"/>
                <w:caps w:val="0"/>
                <w:color w:val="auto"/>
                <w:spacing w:val="0"/>
                <w:sz w:val="15"/>
                <w:szCs w:val="18"/>
                <w:shd w:val="clear" w:fill="auto"/>
              </w:rPr>
              <w:t>年贴息比例为1个百分点</w:t>
            </w:r>
          </w:p>
        </w:tc>
      </w:tr>
      <w:tr w14:paraId="6853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2B23B9AD">
            <w:pPr>
              <w:jc w:val="center"/>
              <w:rPr>
                <w:rFonts w:hint="default"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《个人消费贷款财政贴息政策实施方案》</w:t>
            </w:r>
            <w:r>
              <w:rPr>
                <w:rStyle w:val="11"/>
                <w:rFonts w:hint="eastAsia" w:ascii="Times New Roman" w:hAnsi="Times New Roman" w:eastAsia="宋体" w:cs="Times New Roman"/>
                <w:color w:val="auto"/>
                <w:sz w:val="15"/>
                <w:szCs w:val="15"/>
              </w:rPr>
              <w:footnoteReference w:id="2"/>
            </w:r>
          </w:p>
        </w:tc>
        <w:tc>
          <w:tcPr>
            <w:tcW w:w="763" w:type="dxa"/>
          </w:tcPr>
          <w:p w14:paraId="54A3F7D1">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中央</w:t>
            </w:r>
          </w:p>
        </w:tc>
        <w:tc>
          <w:tcPr>
            <w:tcW w:w="1746" w:type="dxa"/>
          </w:tcPr>
          <w:p w14:paraId="2ED90200">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消费贷款</w:t>
            </w:r>
          </w:p>
        </w:tc>
        <w:tc>
          <w:tcPr>
            <w:tcW w:w="3404" w:type="dxa"/>
          </w:tcPr>
          <w:p w14:paraId="413CC25F">
            <w:pPr>
              <w:jc w:val="center"/>
              <w:rPr>
                <w:rFonts w:hint="default" w:ascii="Times New Roman" w:hAnsi="Times New Roman" w:eastAsia="宋体" w:cs="Times New Roman"/>
                <w:i w:val="0"/>
                <w:iCs w:val="0"/>
                <w:caps w:val="0"/>
                <w:color w:val="auto"/>
                <w:spacing w:val="0"/>
                <w:sz w:val="15"/>
                <w:szCs w:val="18"/>
                <w:shd w:val="clear" w:fill="auto"/>
              </w:rPr>
            </w:pPr>
            <w:r>
              <w:rPr>
                <w:rFonts w:hint="eastAsia" w:ascii="Times New Roman" w:hAnsi="Times New Roman" w:eastAsia="宋体" w:cs="Times New Roman"/>
                <w:i w:val="0"/>
                <w:iCs w:val="0"/>
                <w:caps w:val="0"/>
                <w:color w:val="auto"/>
                <w:spacing w:val="0"/>
                <w:sz w:val="15"/>
                <w:szCs w:val="18"/>
                <w:shd w:val="clear" w:fill="auto"/>
                <w:lang w:val="en-US" w:eastAsia="zh-CN"/>
              </w:rPr>
              <w:t>贷款本金</w:t>
            </w:r>
            <w:r>
              <w:rPr>
                <w:rFonts w:hint="default" w:ascii="Times New Roman" w:hAnsi="Times New Roman" w:eastAsia="宋体" w:cs="Times New Roman"/>
                <w:i w:val="0"/>
                <w:iCs w:val="0"/>
                <w:caps w:val="0"/>
                <w:color w:val="auto"/>
                <w:spacing w:val="0"/>
                <w:sz w:val="15"/>
                <w:szCs w:val="18"/>
                <w:shd w:val="clear" w:fill="auto"/>
              </w:rPr>
              <w:t>年贴息比例为1个百分点</w:t>
            </w:r>
          </w:p>
        </w:tc>
      </w:tr>
      <w:tr w14:paraId="3C508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722586DE">
            <w:pPr>
              <w:jc w:val="center"/>
              <w:rPr>
                <w:rFonts w:hint="eastAsia"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《服务业经营主体贷款贴息政策实施方案》</w:t>
            </w:r>
            <w:r>
              <w:rPr>
                <w:rStyle w:val="11"/>
                <w:rFonts w:hint="eastAsia" w:ascii="Times New Roman" w:hAnsi="Times New Roman" w:eastAsia="宋体" w:cs="Times New Roman"/>
                <w:color w:val="auto"/>
                <w:sz w:val="15"/>
                <w:szCs w:val="15"/>
              </w:rPr>
              <w:footnoteReference w:id="3"/>
            </w:r>
          </w:p>
        </w:tc>
        <w:tc>
          <w:tcPr>
            <w:tcW w:w="763" w:type="dxa"/>
          </w:tcPr>
          <w:p w14:paraId="7B53C553">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中央</w:t>
            </w:r>
          </w:p>
        </w:tc>
        <w:tc>
          <w:tcPr>
            <w:tcW w:w="1746" w:type="dxa"/>
          </w:tcPr>
          <w:p w14:paraId="53353650">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消费贷款</w:t>
            </w:r>
          </w:p>
        </w:tc>
        <w:tc>
          <w:tcPr>
            <w:tcW w:w="3404" w:type="dxa"/>
          </w:tcPr>
          <w:p w14:paraId="724B12F7">
            <w:pPr>
              <w:jc w:val="center"/>
              <w:rPr>
                <w:rFonts w:hint="default" w:ascii="Times New Roman" w:hAnsi="Times New Roman" w:eastAsia="宋体" w:cs="Times New Roman"/>
                <w:i w:val="0"/>
                <w:iCs w:val="0"/>
                <w:caps w:val="0"/>
                <w:color w:val="auto"/>
                <w:spacing w:val="0"/>
                <w:sz w:val="15"/>
                <w:szCs w:val="18"/>
                <w:shd w:val="clear" w:fill="auto"/>
              </w:rPr>
            </w:pPr>
            <w:r>
              <w:rPr>
                <w:rFonts w:hint="eastAsia" w:ascii="Times New Roman" w:hAnsi="Times New Roman" w:eastAsia="宋体" w:cs="Times New Roman"/>
                <w:i w:val="0"/>
                <w:iCs w:val="0"/>
                <w:caps w:val="0"/>
                <w:color w:val="auto"/>
                <w:spacing w:val="0"/>
                <w:sz w:val="15"/>
                <w:szCs w:val="18"/>
                <w:shd w:val="clear" w:fill="auto"/>
                <w:lang w:val="en-US" w:eastAsia="zh-CN"/>
              </w:rPr>
              <w:t>贷款本金</w:t>
            </w:r>
            <w:r>
              <w:rPr>
                <w:rFonts w:hint="default" w:ascii="Times New Roman" w:hAnsi="Times New Roman" w:eastAsia="宋体" w:cs="Times New Roman"/>
                <w:i w:val="0"/>
                <w:iCs w:val="0"/>
                <w:caps w:val="0"/>
                <w:color w:val="auto"/>
                <w:spacing w:val="0"/>
                <w:sz w:val="15"/>
                <w:szCs w:val="18"/>
                <w:shd w:val="clear" w:fill="auto"/>
              </w:rPr>
              <w:t>年贴息比例为1个百分点</w:t>
            </w:r>
          </w:p>
        </w:tc>
      </w:tr>
      <w:tr w14:paraId="347D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23B653E7">
            <w:pPr>
              <w:jc w:val="center"/>
              <w:rPr>
                <w:rFonts w:hint="default"/>
                <w:color w:val="auto"/>
                <w:sz w:val="15"/>
                <w:szCs w:val="18"/>
                <w:vertAlign w:val="baseline"/>
                <w:lang w:val="en-US" w:eastAsia="zh-CN"/>
              </w:rPr>
            </w:pPr>
            <w:r>
              <w:rPr>
                <w:rFonts w:hint="default"/>
                <w:color w:val="auto"/>
                <w:sz w:val="15"/>
                <w:szCs w:val="18"/>
                <w:vertAlign w:val="baseline"/>
                <w:lang w:val="en-US" w:eastAsia="zh-CN"/>
              </w:rPr>
              <w:t>《安徽省财政与金融协同支持新兴产业专项实施细则》</w:t>
            </w:r>
            <w:r>
              <w:rPr>
                <w:rStyle w:val="11"/>
                <w:rFonts w:hint="default"/>
                <w:color w:val="auto"/>
                <w:sz w:val="15"/>
                <w:szCs w:val="18"/>
                <w:lang w:val="en-US" w:eastAsia="zh-CN"/>
              </w:rPr>
              <w:footnoteReference w:id="4"/>
            </w:r>
          </w:p>
        </w:tc>
        <w:tc>
          <w:tcPr>
            <w:tcW w:w="763" w:type="dxa"/>
          </w:tcPr>
          <w:p w14:paraId="4671EB39">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地方</w:t>
            </w:r>
          </w:p>
        </w:tc>
        <w:tc>
          <w:tcPr>
            <w:tcW w:w="1746" w:type="dxa"/>
          </w:tcPr>
          <w:p w14:paraId="052D0CE9">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新兴产业</w:t>
            </w:r>
          </w:p>
        </w:tc>
        <w:tc>
          <w:tcPr>
            <w:tcW w:w="3404" w:type="dxa"/>
          </w:tcPr>
          <w:p w14:paraId="33474CF6">
            <w:pPr>
              <w:jc w:val="center"/>
              <w:rPr>
                <w:rFonts w:hint="default"/>
                <w:color w:val="auto"/>
                <w:sz w:val="15"/>
                <w:szCs w:val="18"/>
                <w:vertAlign w:val="baseline"/>
                <w:lang w:val="en-US" w:eastAsia="zh-CN"/>
              </w:rPr>
            </w:pPr>
            <w:r>
              <w:rPr>
                <w:rFonts w:hint="default"/>
                <w:color w:val="auto"/>
                <w:sz w:val="15"/>
                <w:szCs w:val="18"/>
                <w:vertAlign w:val="baseline"/>
                <w:lang w:val="en-US" w:eastAsia="zh-CN"/>
              </w:rPr>
              <w:t>按照实际</w:t>
            </w:r>
            <w:r>
              <w:rPr>
                <w:rFonts w:hint="eastAsia"/>
                <w:color w:val="auto"/>
                <w:sz w:val="15"/>
                <w:szCs w:val="18"/>
                <w:vertAlign w:val="baseline"/>
                <w:lang w:val="en-US" w:eastAsia="zh-CN"/>
              </w:rPr>
              <w:t>贷款利息</w:t>
            </w:r>
            <w:r>
              <w:rPr>
                <w:rFonts w:hint="eastAsia" w:ascii="Times New Roman" w:hAnsi="Times New Roman"/>
                <w:color w:val="auto"/>
                <w:sz w:val="15"/>
                <w:szCs w:val="18"/>
                <w:vertAlign w:val="baseline"/>
                <w:lang w:val="en-US" w:eastAsia="zh-CN"/>
              </w:rPr>
              <w:t>30</w:t>
            </w:r>
            <w:r>
              <w:rPr>
                <w:rFonts w:hint="eastAsia"/>
                <w:color w:val="auto"/>
                <w:sz w:val="15"/>
                <w:szCs w:val="18"/>
                <w:vertAlign w:val="baseline"/>
                <w:lang w:val="en-US" w:eastAsia="zh-CN"/>
              </w:rPr>
              <w:t>%</w:t>
            </w:r>
            <w:r>
              <w:rPr>
                <w:rFonts w:hint="eastAsia" w:ascii="Times New Roman" w:hAnsi="Times New Roman" w:eastAsia="宋体" w:cs="Times New Roman"/>
                <w:color w:val="auto"/>
                <w:sz w:val="15"/>
                <w:szCs w:val="15"/>
                <w:lang w:eastAsia="zh-CN"/>
              </w:rPr>
              <w:t>—</w:t>
            </w:r>
            <w:r>
              <w:rPr>
                <w:rFonts w:hint="default" w:ascii="Times New Roman" w:hAnsi="Times New Roman"/>
                <w:color w:val="auto"/>
                <w:sz w:val="15"/>
                <w:szCs w:val="18"/>
                <w:vertAlign w:val="baseline"/>
                <w:lang w:val="en-US" w:eastAsia="zh-CN"/>
              </w:rPr>
              <w:t>40</w:t>
            </w:r>
            <w:r>
              <w:rPr>
                <w:rFonts w:hint="default"/>
                <w:color w:val="auto"/>
                <w:sz w:val="15"/>
                <w:szCs w:val="18"/>
                <w:vertAlign w:val="baseline"/>
                <w:lang w:val="en-US" w:eastAsia="zh-CN"/>
              </w:rPr>
              <w:t>%贴息</w:t>
            </w:r>
          </w:p>
        </w:tc>
      </w:tr>
      <w:tr w14:paraId="51A1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1A859B77">
            <w:pPr>
              <w:jc w:val="center"/>
              <w:rPr>
                <w:rFonts w:hint="default"/>
                <w:color w:val="auto"/>
                <w:sz w:val="15"/>
                <w:szCs w:val="18"/>
                <w:vertAlign w:val="baseline"/>
                <w:lang w:val="en-US" w:eastAsia="zh-CN"/>
              </w:rPr>
            </w:pPr>
            <w:r>
              <w:rPr>
                <w:rFonts w:hint="default"/>
                <w:color w:val="auto"/>
                <w:sz w:val="15"/>
                <w:szCs w:val="18"/>
                <w:vertAlign w:val="baseline"/>
                <w:lang w:val="en-US" w:eastAsia="zh-CN"/>
              </w:rPr>
              <w:t>《江苏省制造业融资租赁财政贴息实施方案》</w:t>
            </w:r>
            <w:r>
              <w:rPr>
                <w:rStyle w:val="11"/>
                <w:rFonts w:hint="default"/>
                <w:color w:val="auto"/>
                <w:sz w:val="15"/>
                <w:szCs w:val="18"/>
                <w:lang w:val="en-US" w:eastAsia="zh-CN"/>
              </w:rPr>
              <w:footnoteReference w:id="5"/>
            </w:r>
          </w:p>
        </w:tc>
        <w:tc>
          <w:tcPr>
            <w:tcW w:w="763" w:type="dxa"/>
          </w:tcPr>
          <w:p w14:paraId="7E81AD08">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地方</w:t>
            </w:r>
          </w:p>
        </w:tc>
        <w:tc>
          <w:tcPr>
            <w:tcW w:w="1746" w:type="dxa"/>
          </w:tcPr>
          <w:p w14:paraId="6C0EFA2E">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制造业</w:t>
            </w:r>
          </w:p>
        </w:tc>
        <w:tc>
          <w:tcPr>
            <w:tcW w:w="3404" w:type="dxa"/>
          </w:tcPr>
          <w:p w14:paraId="145E68D5">
            <w:pPr>
              <w:jc w:val="center"/>
              <w:rPr>
                <w:rFonts w:hint="default"/>
                <w:color w:val="auto"/>
                <w:sz w:val="15"/>
                <w:szCs w:val="18"/>
                <w:vertAlign w:val="baseline"/>
                <w:lang w:val="en-US" w:eastAsia="zh-CN"/>
              </w:rPr>
            </w:pPr>
            <w:r>
              <w:rPr>
                <w:rFonts w:hint="eastAsia" w:ascii="Times New Roman" w:hAnsi="Times New Roman" w:eastAsia="宋体" w:cs="Times New Roman"/>
                <w:i w:val="0"/>
                <w:iCs w:val="0"/>
                <w:caps w:val="0"/>
                <w:color w:val="auto"/>
                <w:spacing w:val="0"/>
                <w:sz w:val="15"/>
                <w:szCs w:val="18"/>
                <w:shd w:val="clear" w:fill="auto"/>
                <w:lang w:val="en-US" w:eastAsia="zh-CN"/>
              </w:rPr>
              <w:t>贷款本金</w:t>
            </w:r>
            <w:r>
              <w:rPr>
                <w:rFonts w:hint="default"/>
                <w:color w:val="auto"/>
                <w:sz w:val="15"/>
                <w:szCs w:val="18"/>
                <w:vertAlign w:val="baseline"/>
                <w:lang w:val="en-US" w:eastAsia="zh-CN"/>
              </w:rPr>
              <w:t>年</w:t>
            </w:r>
            <w:r>
              <w:rPr>
                <w:rFonts w:hint="default" w:ascii="Times New Roman" w:hAnsi="Times New Roman" w:eastAsia="宋体" w:cs="Times New Roman"/>
                <w:i w:val="0"/>
                <w:iCs w:val="0"/>
                <w:caps w:val="0"/>
                <w:color w:val="auto"/>
                <w:spacing w:val="0"/>
                <w:sz w:val="15"/>
                <w:szCs w:val="18"/>
                <w:shd w:val="clear" w:fill="auto"/>
              </w:rPr>
              <w:t>贴息比例</w:t>
            </w:r>
            <w:r>
              <w:rPr>
                <w:rFonts w:hint="eastAsia" w:ascii="Times New Roman" w:hAnsi="Times New Roman" w:eastAsia="宋体" w:cs="Times New Roman"/>
                <w:i w:val="0"/>
                <w:iCs w:val="0"/>
                <w:caps w:val="0"/>
                <w:color w:val="auto"/>
                <w:spacing w:val="0"/>
                <w:sz w:val="15"/>
                <w:szCs w:val="18"/>
                <w:shd w:val="clear" w:fill="auto"/>
                <w:lang w:val="en-US" w:eastAsia="zh-CN"/>
              </w:rPr>
              <w:t>为2</w:t>
            </w:r>
            <w:r>
              <w:rPr>
                <w:rFonts w:hint="default" w:ascii="Times New Roman" w:hAnsi="Times New Roman" w:eastAsia="宋体" w:cs="Times New Roman"/>
                <w:i w:val="0"/>
                <w:iCs w:val="0"/>
                <w:caps w:val="0"/>
                <w:color w:val="auto"/>
                <w:spacing w:val="0"/>
                <w:sz w:val="15"/>
                <w:szCs w:val="18"/>
                <w:shd w:val="clear" w:fill="auto"/>
              </w:rPr>
              <w:t>个百分点</w:t>
            </w:r>
          </w:p>
        </w:tc>
      </w:tr>
      <w:tr w14:paraId="52A0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9" w:type="dxa"/>
          </w:tcPr>
          <w:p w14:paraId="46FA75AD">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w:t>
            </w:r>
            <w:r>
              <w:rPr>
                <w:rFonts w:hint="default"/>
                <w:color w:val="auto"/>
                <w:sz w:val="15"/>
                <w:szCs w:val="18"/>
                <w:vertAlign w:val="baseline"/>
                <w:lang w:val="en-US" w:eastAsia="zh-CN"/>
              </w:rPr>
              <w:t>深圳市战略性新兴产业发展专项资金扶持政策</w:t>
            </w:r>
            <w:r>
              <w:rPr>
                <w:rFonts w:hint="eastAsia"/>
                <w:color w:val="auto"/>
                <w:sz w:val="15"/>
                <w:szCs w:val="18"/>
                <w:vertAlign w:val="baseline"/>
                <w:lang w:val="en-US" w:eastAsia="zh-CN"/>
              </w:rPr>
              <w:t>》</w:t>
            </w:r>
            <w:r>
              <w:rPr>
                <w:rStyle w:val="11"/>
                <w:rFonts w:hint="eastAsia"/>
                <w:color w:val="auto"/>
                <w:sz w:val="15"/>
                <w:szCs w:val="18"/>
                <w:lang w:val="en-US" w:eastAsia="zh-CN"/>
              </w:rPr>
              <w:footnoteReference w:id="6"/>
            </w:r>
          </w:p>
        </w:tc>
        <w:tc>
          <w:tcPr>
            <w:tcW w:w="763" w:type="dxa"/>
          </w:tcPr>
          <w:p w14:paraId="6F78E987">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地方</w:t>
            </w:r>
          </w:p>
        </w:tc>
        <w:tc>
          <w:tcPr>
            <w:tcW w:w="1746" w:type="dxa"/>
          </w:tcPr>
          <w:p w14:paraId="3E4EC5D0">
            <w:pPr>
              <w:jc w:val="center"/>
              <w:rPr>
                <w:rFonts w:hint="default"/>
                <w:color w:val="auto"/>
                <w:sz w:val="15"/>
                <w:szCs w:val="18"/>
                <w:vertAlign w:val="baseline"/>
                <w:lang w:val="en-US" w:eastAsia="zh-CN"/>
              </w:rPr>
            </w:pPr>
            <w:r>
              <w:rPr>
                <w:rFonts w:hint="eastAsia"/>
                <w:color w:val="auto"/>
                <w:sz w:val="15"/>
                <w:szCs w:val="18"/>
                <w:vertAlign w:val="baseline"/>
                <w:lang w:val="en-US" w:eastAsia="zh-CN"/>
              </w:rPr>
              <w:t>战略性新兴产业</w:t>
            </w:r>
          </w:p>
        </w:tc>
        <w:tc>
          <w:tcPr>
            <w:tcW w:w="3404" w:type="dxa"/>
          </w:tcPr>
          <w:p w14:paraId="72DBF9F7">
            <w:pPr>
              <w:jc w:val="center"/>
              <w:rPr>
                <w:rFonts w:hint="default"/>
                <w:color w:val="auto"/>
                <w:sz w:val="15"/>
                <w:szCs w:val="18"/>
                <w:vertAlign w:val="baseline"/>
                <w:lang w:val="en-US" w:eastAsia="zh-CN"/>
              </w:rPr>
            </w:pPr>
            <w:r>
              <w:rPr>
                <w:rFonts w:hint="default"/>
                <w:color w:val="auto"/>
                <w:sz w:val="15"/>
                <w:szCs w:val="18"/>
                <w:vertAlign w:val="baseline"/>
                <w:lang w:val="en-US" w:eastAsia="zh-CN"/>
              </w:rPr>
              <w:t>按照</w:t>
            </w:r>
            <w:r>
              <w:rPr>
                <w:rFonts w:hint="eastAsia"/>
                <w:color w:val="auto"/>
                <w:sz w:val="15"/>
                <w:szCs w:val="18"/>
                <w:vertAlign w:val="baseline"/>
                <w:lang w:val="en-US" w:eastAsia="zh-CN"/>
              </w:rPr>
              <w:t>实际</w:t>
            </w:r>
            <w:r>
              <w:rPr>
                <w:rFonts w:hint="default"/>
                <w:color w:val="auto"/>
                <w:sz w:val="15"/>
                <w:szCs w:val="18"/>
                <w:vertAlign w:val="baseline"/>
                <w:lang w:val="en-US" w:eastAsia="zh-CN"/>
              </w:rPr>
              <w:t>贷款利息</w:t>
            </w:r>
            <w:r>
              <w:rPr>
                <w:rFonts w:hint="default" w:ascii="Times New Roman" w:hAnsi="Times New Roman"/>
                <w:color w:val="auto"/>
                <w:sz w:val="15"/>
                <w:szCs w:val="18"/>
                <w:vertAlign w:val="baseline"/>
                <w:lang w:val="en-US" w:eastAsia="zh-CN"/>
              </w:rPr>
              <w:t>50</w:t>
            </w:r>
            <w:r>
              <w:rPr>
                <w:rFonts w:hint="default"/>
                <w:color w:val="auto"/>
                <w:sz w:val="15"/>
                <w:szCs w:val="18"/>
                <w:vertAlign w:val="baseline"/>
                <w:lang w:val="en-US" w:eastAsia="zh-CN"/>
              </w:rPr>
              <w:t>%</w:t>
            </w:r>
            <w:r>
              <w:rPr>
                <w:rFonts w:hint="eastAsia" w:ascii="Times New Roman" w:hAnsi="Times New Roman" w:eastAsia="宋体" w:cs="Times New Roman"/>
                <w:color w:val="auto"/>
                <w:sz w:val="15"/>
                <w:szCs w:val="15"/>
                <w:lang w:eastAsia="zh-CN"/>
              </w:rPr>
              <w:t>—</w:t>
            </w:r>
            <w:r>
              <w:rPr>
                <w:rFonts w:hint="eastAsia" w:ascii="Times New Roman" w:hAnsi="Times New Roman"/>
                <w:color w:val="auto"/>
                <w:sz w:val="15"/>
                <w:szCs w:val="18"/>
                <w:vertAlign w:val="baseline"/>
                <w:lang w:val="en-US" w:eastAsia="zh-CN"/>
              </w:rPr>
              <w:t>70</w:t>
            </w:r>
            <w:r>
              <w:rPr>
                <w:rFonts w:hint="eastAsia"/>
                <w:color w:val="auto"/>
                <w:sz w:val="15"/>
                <w:szCs w:val="18"/>
                <w:vertAlign w:val="baseline"/>
                <w:lang w:val="en-US" w:eastAsia="zh-CN"/>
              </w:rPr>
              <w:t>%</w:t>
            </w:r>
            <w:r>
              <w:rPr>
                <w:rFonts w:hint="default"/>
                <w:color w:val="auto"/>
                <w:sz w:val="15"/>
                <w:szCs w:val="18"/>
                <w:vertAlign w:val="baseline"/>
                <w:lang w:val="en-US" w:eastAsia="zh-CN"/>
              </w:rPr>
              <w:t>贴息</w:t>
            </w:r>
          </w:p>
        </w:tc>
      </w:tr>
    </w:tbl>
    <w:p w14:paraId="6C0E13C2"/>
    <w:p w14:paraId="352FDE8E"/>
    <w:p w14:paraId="4030C9F4"/>
    <w:p w14:paraId="18F1AD67">
      <w:pPr>
        <w:pStyle w:val="13"/>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default" w:ascii="Times New Roman" w:hAnsi="Times New Roman" w:eastAsia="黑体" w:cs="黑体"/>
          <w:i w:val="0"/>
          <w:iCs w:val="0"/>
          <w:caps w:val="0"/>
          <w:color w:val="auto"/>
          <w:spacing w:val="0"/>
          <w:sz w:val="32"/>
          <w:szCs w:val="32"/>
          <w:shd w:val="clear" w:fill="FFFFFF"/>
          <w:lang w:val="en-US" w:eastAsia="zh-CN"/>
        </w:rPr>
      </w:pPr>
      <w:r>
        <w:rPr>
          <w:rFonts w:hint="eastAsia" w:ascii="Times New Roman" w:hAnsi="Times New Roman" w:eastAsia="黑体" w:cs="黑体"/>
          <w:i w:val="0"/>
          <w:iCs w:val="0"/>
          <w:caps w:val="0"/>
          <w:color w:val="auto"/>
          <w:spacing w:val="0"/>
          <w:sz w:val="32"/>
          <w:szCs w:val="32"/>
          <w:shd w:val="clear" w:fill="FFFFFF"/>
          <w:lang w:val="en-US" w:eastAsia="zh-CN"/>
        </w:rPr>
        <w:t>四、上次的附录：短期50-100期脉冲图</w:t>
      </w:r>
      <w:bookmarkStart w:id="3" w:name="_GoBack"/>
      <w:bookmarkEnd w:id="3"/>
    </w:p>
    <w:p w14:paraId="16FDD7F9">
      <w:pPr>
        <w:pStyle w:val="13"/>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（三）敏感性分析与稳健性检验</w:t>
      </w: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94"/>
        <w:gridCol w:w="4608"/>
      </w:tblGrid>
      <w:tr w14:paraId="33F5B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41" w:type="dxa"/>
          </w:tcPr>
          <w:p w14:paraId="28ABD309">
            <w:p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drawing>
                <wp:inline distT="0" distB="0" distL="114300" distR="114300">
                  <wp:extent cx="2684780" cy="2167255"/>
                  <wp:effectExtent l="0" t="0" r="12700" b="12065"/>
                  <wp:docPr id="20" name="图片 20" descr="175413397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754133970198"/>
                          <pic:cNvPicPr>
                            <a:picLocks noChangeAspect="1"/>
                          </pic:cNvPicPr>
                        </pic:nvPicPr>
                        <pic:blipFill>
                          <a:blip r:embed="rId7"/>
                          <a:stretch>
                            <a:fillRect/>
                          </a:stretch>
                        </pic:blipFill>
                        <pic:spPr>
                          <a:xfrm>
                            <a:off x="0" y="0"/>
                            <a:ext cx="2684780" cy="2167255"/>
                          </a:xfrm>
                          <a:prstGeom prst="rect">
                            <a:avLst/>
                          </a:prstGeom>
                        </pic:spPr>
                      </pic:pic>
                    </a:graphicData>
                  </a:graphic>
                </wp:inline>
              </w:drawing>
            </w:r>
          </w:p>
        </w:tc>
        <w:tc>
          <w:tcPr>
            <w:tcW w:w="5041" w:type="dxa"/>
          </w:tcPr>
          <w:p w14:paraId="044BDC1A">
            <w:pPr>
              <w:bidi w:val="0"/>
              <w:jc w:val="center"/>
              <w:rPr>
                <w:rFonts w:hint="default"/>
                <w:b w:val="0"/>
                <w:bCs w:val="0"/>
                <w:sz w:val="21"/>
                <w:szCs w:val="21"/>
                <w:vertAlign w:val="baseline"/>
                <w:lang w:val="en-US" w:eastAsia="zh-CN"/>
              </w:rPr>
            </w:pPr>
            <w:r>
              <w:rPr>
                <w:rFonts w:hint="default"/>
                <w:b w:val="0"/>
                <w:bCs w:val="0"/>
                <w:sz w:val="21"/>
                <w:szCs w:val="21"/>
                <w:vertAlign w:val="baseline"/>
                <w:lang w:val="en-US" w:eastAsia="zh-CN"/>
              </w:rPr>
              <w:drawing>
                <wp:inline distT="0" distB="0" distL="114300" distR="114300">
                  <wp:extent cx="2606040" cy="2089785"/>
                  <wp:effectExtent l="0" t="0" r="0" b="13335"/>
                  <wp:docPr id="21" name="图片 21" descr="175413402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754134025892"/>
                          <pic:cNvPicPr>
                            <a:picLocks noChangeAspect="1"/>
                          </pic:cNvPicPr>
                        </pic:nvPicPr>
                        <pic:blipFill>
                          <a:blip r:embed="rId8"/>
                          <a:stretch>
                            <a:fillRect/>
                          </a:stretch>
                        </pic:blipFill>
                        <pic:spPr>
                          <a:xfrm>
                            <a:off x="0" y="0"/>
                            <a:ext cx="2606040" cy="2089785"/>
                          </a:xfrm>
                          <a:prstGeom prst="rect">
                            <a:avLst/>
                          </a:prstGeom>
                        </pic:spPr>
                      </pic:pic>
                    </a:graphicData>
                  </a:graphic>
                </wp:inline>
              </w:drawing>
            </w:r>
          </w:p>
        </w:tc>
      </w:tr>
    </w:tbl>
    <w:p w14:paraId="17CAA0F5">
      <w:pPr>
        <w:pStyle w:val="12"/>
        <w:jc w:val="center"/>
        <w:rPr>
          <w:rFonts w:hint="default" w:eastAsia="宋体"/>
          <w:sz w:val="18"/>
          <w:szCs w:val="18"/>
          <w:lang w:val="en-US" w:eastAsia="zh-CN"/>
        </w:rPr>
      </w:pPr>
      <w:r>
        <w:rPr>
          <w:rFonts w:hint="eastAsia"/>
          <w:sz w:val="18"/>
          <w:szCs w:val="18"/>
          <w:lang w:val="en-US" w:eastAsia="zh-CN"/>
        </w:rPr>
        <w:t>图</w:t>
      </w:r>
      <w:r>
        <w:rPr>
          <w:rFonts w:hint="eastAsia" w:ascii="Times New Roman" w:hAnsi="Times New Roman"/>
          <w:sz w:val="18"/>
          <w:szCs w:val="18"/>
          <w:lang w:val="en-US" w:eastAsia="zh-CN"/>
        </w:rPr>
        <w:t>3</w:t>
      </w:r>
      <w:r>
        <w:rPr>
          <w:rFonts w:hint="eastAsia"/>
          <w:sz w:val="18"/>
          <w:szCs w:val="18"/>
          <w:lang w:val="en-US" w:eastAsia="zh-CN"/>
        </w:rPr>
        <w:t xml:space="preserve"> 三类技术冲击下“直接激励效应”与“挤出效应”脉冲图</w:t>
      </w:r>
    </w:p>
    <w:p w14:paraId="5D29C878">
      <w:pPr>
        <w:pStyle w:val="2"/>
        <w:keepNext/>
        <w:keepLines/>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hAnsi="Cambria Math" w:cstheme="minorEastAsia"/>
          <w:i w:val="0"/>
          <w:color w:val="000000" w:themeColor="text1"/>
          <w:sz w:val="21"/>
          <w:szCs w:val="21"/>
          <w:u w:val="none"/>
          <w:lang w:val="en-US" w:eastAsia="zh-CN"/>
          <w14:textFill>
            <w14:solidFill>
              <w14:schemeClr w14:val="tx1"/>
            </w14:solidFill>
          </w14:textFill>
        </w:rPr>
      </w:pPr>
      <w:r>
        <w:rPr>
          <w:rFonts w:hint="eastAsia" w:ascii="黑体" w:hAnsi="黑体" w:eastAsia="黑体" w:cs="黑体"/>
          <w:b/>
          <w:bCs w:val="0"/>
          <w:sz w:val="28"/>
          <w:szCs w:val="28"/>
          <w:lang w:val="en-US" w:eastAsia="zh-CN"/>
        </w:rPr>
        <w:t>四、信贷贴息政策模拟与效果分析</w:t>
      </w:r>
    </w:p>
    <w:p w14:paraId="35657214">
      <w:pPr>
        <w:pStyle w:val="13"/>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（一）外生信贷贴息政策模拟与效果分析</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2"/>
        <w:gridCol w:w="4272"/>
      </w:tblGrid>
      <w:tr w14:paraId="4AAAE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70171B06">
            <w:pPr>
              <w:pStyle w:val="3"/>
              <w:jc w:val="left"/>
              <w:rPr>
                <w:rFonts w:hint="eastAsia"/>
                <w:vertAlign w:val="baseline"/>
                <w:lang w:val="en-US" w:eastAsia="zh-CN"/>
              </w:rPr>
            </w:pPr>
            <w:r>
              <w:rPr>
                <w:rFonts w:hint="eastAsia"/>
                <w:vertAlign w:val="baseline"/>
                <w:lang w:val="en-US" w:eastAsia="zh-CN"/>
              </w:rPr>
              <w:drawing>
                <wp:inline distT="0" distB="0" distL="114300" distR="114300">
                  <wp:extent cx="2567305" cy="2267585"/>
                  <wp:effectExtent l="0" t="0" r="8255" b="3175"/>
                  <wp:docPr id="3" name="图片 3" descr="175360240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3602404890"/>
                          <pic:cNvPicPr>
                            <a:picLocks noChangeAspect="1"/>
                          </pic:cNvPicPr>
                        </pic:nvPicPr>
                        <pic:blipFill>
                          <a:blip r:embed="rId9"/>
                          <a:stretch>
                            <a:fillRect/>
                          </a:stretch>
                        </pic:blipFill>
                        <pic:spPr>
                          <a:xfrm>
                            <a:off x="0" y="0"/>
                            <a:ext cx="2567305" cy="2267585"/>
                          </a:xfrm>
                          <a:prstGeom prst="rect">
                            <a:avLst/>
                          </a:prstGeom>
                        </pic:spPr>
                      </pic:pic>
                    </a:graphicData>
                  </a:graphic>
                </wp:inline>
              </w:drawing>
            </w:r>
          </w:p>
        </w:tc>
        <w:tc>
          <w:tcPr>
            <w:tcW w:w="4261" w:type="dxa"/>
          </w:tcPr>
          <w:p w14:paraId="6A15F12A">
            <w:pPr>
              <w:pStyle w:val="3"/>
              <w:jc w:val="left"/>
              <w:rPr>
                <w:rFonts w:hint="eastAsia"/>
                <w:vertAlign w:val="baseline"/>
                <w:lang w:val="en-US" w:eastAsia="zh-CN"/>
              </w:rPr>
            </w:pPr>
            <w:r>
              <w:rPr>
                <w:rFonts w:hint="eastAsia"/>
                <w:vertAlign w:val="baseline"/>
                <w:lang w:val="en-US" w:eastAsia="zh-CN"/>
              </w:rPr>
              <w:drawing>
                <wp:inline distT="0" distB="0" distL="114300" distR="114300">
                  <wp:extent cx="2567940" cy="2232025"/>
                  <wp:effectExtent l="0" t="0" r="7620" b="8255"/>
                  <wp:docPr id="4" name="图片 4" descr="175360246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3602461506"/>
                          <pic:cNvPicPr>
                            <a:picLocks noChangeAspect="1"/>
                          </pic:cNvPicPr>
                        </pic:nvPicPr>
                        <pic:blipFill>
                          <a:blip r:embed="rId10"/>
                          <a:stretch>
                            <a:fillRect/>
                          </a:stretch>
                        </pic:blipFill>
                        <pic:spPr>
                          <a:xfrm>
                            <a:off x="0" y="0"/>
                            <a:ext cx="2567940" cy="2232025"/>
                          </a:xfrm>
                          <a:prstGeom prst="rect">
                            <a:avLst/>
                          </a:prstGeom>
                        </pic:spPr>
                      </pic:pic>
                    </a:graphicData>
                  </a:graphic>
                </wp:inline>
              </w:drawing>
            </w:r>
          </w:p>
        </w:tc>
      </w:tr>
      <w:tr w14:paraId="779C8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73313F95">
            <w:pPr>
              <w:pStyle w:val="3"/>
              <w:jc w:val="left"/>
              <w:rPr>
                <w:rFonts w:hint="eastAsia"/>
                <w:vertAlign w:val="baseline"/>
                <w:lang w:val="en-US" w:eastAsia="zh-CN"/>
              </w:rPr>
            </w:pPr>
            <w:r>
              <w:rPr>
                <w:rFonts w:hint="eastAsia"/>
                <w:vertAlign w:val="baseline"/>
                <w:lang w:val="en-US" w:eastAsia="zh-CN"/>
              </w:rPr>
              <w:drawing>
                <wp:inline distT="0" distB="0" distL="114300" distR="114300">
                  <wp:extent cx="2564765" cy="2162810"/>
                  <wp:effectExtent l="0" t="0" r="10795" b="1270"/>
                  <wp:docPr id="5" name="图片 5" descr="1753602600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53602600955"/>
                          <pic:cNvPicPr>
                            <a:picLocks noChangeAspect="1"/>
                          </pic:cNvPicPr>
                        </pic:nvPicPr>
                        <pic:blipFill>
                          <a:blip r:embed="rId11"/>
                          <a:stretch>
                            <a:fillRect/>
                          </a:stretch>
                        </pic:blipFill>
                        <pic:spPr>
                          <a:xfrm>
                            <a:off x="0" y="0"/>
                            <a:ext cx="2564765" cy="2162810"/>
                          </a:xfrm>
                          <a:prstGeom prst="rect">
                            <a:avLst/>
                          </a:prstGeom>
                        </pic:spPr>
                      </pic:pic>
                    </a:graphicData>
                  </a:graphic>
                </wp:inline>
              </w:drawing>
            </w:r>
          </w:p>
        </w:tc>
        <w:tc>
          <w:tcPr>
            <w:tcW w:w="4261" w:type="dxa"/>
          </w:tcPr>
          <w:p w14:paraId="09ADBCC0">
            <w:pPr>
              <w:pStyle w:val="3"/>
              <w:jc w:val="left"/>
              <w:rPr>
                <w:rFonts w:hint="eastAsia"/>
                <w:vertAlign w:val="baseline"/>
                <w:lang w:val="en-US" w:eastAsia="zh-CN"/>
              </w:rPr>
            </w:pPr>
            <w:r>
              <w:rPr>
                <w:rFonts w:hint="eastAsia"/>
                <w:vertAlign w:val="baseline"/>
                <w:lang w:val="en-US" w:eastAsia="zh-CN"/>
              </w:rPr>
              <w:drawing>
                <wp:inline distT="0" distB="0" distL="114300" distR="114300">
                  <wp:extent cx="2565400" cy="2174875"/>
                  <wp:effectExtent l="0" t="0" r="10160" b="4445"/>
                  <wp:docPr id="6" name="图片 6" descr="175360266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53602663482"/>
                          <pic:cNvPicPr>
                            <a:picLocks noChangeAspect="1"/>
                          </pic:cNvPicPr>
                        </pic:nvPicPr>
                        <pic:blipFill>
                          <a:blip r:embed="rId12"/>
                          <a:stretch>
                            <a:fillRect/>
                          </a:stretch>
                        </pic:blipFill>
                        <pic:spPr>
                          <a:xfrm>
                            <a:off x="0" y="0"/>
                            <a:ext cx="2565400" cy="2174875"/>
                          </a:xfrm>
                          <a:prstGeom prst="rect">
                            <a:avLst/>
                          </a:prstGeom>
                        </pic:spPr>
                      </pic:pic>
                    </a:graphicData>
                  </a:graphic>
                </wp:inline>
              </w:drawing>
            </w:r>
          </w:p>
        </w:tc>
      </w:tr>
    </w:tbl>
    <w:p w14:paraId="1355649B">
      <w:pPr>
        <w:pStyle w:val="12"/>
        <w:jc w:val="center"/>
        <w:rPr>
          <w:rFonts w:hint="eastAsia" w:hAnsi="Cambria Math" w:cstheme="minorEastAsia"/>
          <w:i w:val="0"/>
          <w:color w:val="000000" w:themeColor="text1"/>
          <w:sz w:val="18"/>
          <w:szCs w:val="18"/>
          <w:u w:val="none"/>
          <w:lang w:val="en-US" w:eastAsia="zh-CN"/>
          <w14:textFill>
            <w14:solidFill>
              <w14:schemeClr w14:val="tx1"/>
            </w14:solidFill>
          </w14:textFill>
        </w:rPr>
      </w:pPr>
      <w:r>
        <w:rPr>
          <w:rFonts w:hint="eastAsia"/>
          <w:sz w:val="18"/>
          <w:szCs w:val="18"/>
          <w:lang w:val="en-US" w:eastAsia="zh-CN"/>
        </w:rPr>
        <w:t>图</w:t>
      </w:r>
      <w:r>
        <w:rPr>
          <w:rFonts w:hint="eastAsia" w:ascii="Times New Roman" w:hAnsi="Times New Roman"/>
          <w:sz w:val="18"/>
          <w:szCs w:val="18"/>
          <w:lang w:val="en-US" w:eastAsia="zh-CN"/>
        </w:rPr>
        <w:t>4</w:t>
      </w:r>
      <w:r>
        <w:rPr>
          <w:rFonts w:hint="eastAsia"/>
          <w:sz w:val="18"/>
          <w:szCs w:val="18"/>
          <w:lang w:val="en-US" w:eastAsia="zh-CN"/>
        </w:rPr>
        <w:t xml:space="preserve"> 战新企业技术进步下外生型信贷贴息政策强度效果图</w:t>
      </w:r>
    </w:p>
    <w:p w14:paraId="5B24A651">
      <w:pPr>
        <w:pStyle w:val="13"/>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（二）内生信贷贴息政策模拟与效果分析</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2"/>
        <w:gridCol w:w="4272"/>
      </w:tblGrid>
      <w:tr w14:paraId="089B1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0CB82F55">
            <w:pPr>
              <w:jc w:val="left"/>
              <w:rPr>
                <w:rFonts w:hint="eastAsia"/>
                <w:vertAlign w:val="baseline"/>
                <w:lang w:val="en-US" w:eastAsia="zh-CN"/>
              </w:rPr>
            </w:pPr>
            <w:r>
              <w:rPr>
                <w:rFonts w:hint="eastAsia"/>
                <w:vertAlign w:val="baseline"/>
                <w:lang w:val="en-US" w:eastAsia="zh-CN"/>
              </w:rPr>
              <w:drawing>
                <wp:inline distT="0" distB="0" distL="114300" distR="114300">
                  <wp:extent cx="2567940" cy="2216150"/>
                  <wp:effectExtent l="0" t="0" r="7620" b="8890"/>
                  <wp:docPr id="7" name="图片 7" descr="175360394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53603941408"/>
                          <pic:cNvPicPr>
                            <a:picLocks noChangeAspect="1"/>
                          </pic:cNvPicPr>
                        </pic:nvPicPr>
                        <pic:blipFill>
                          <a:blip r:embed="rId13"/>
                          <a:stretch>
                            <a:fillRect/>
                          </a:stretch>
                        </pic:blipFill>
                        <pic:spPr>
                          <a:xfrm>
                            <a:off x="0" y="0"/>
                            <a:ext cx="2567940" cy="2216150"/>
                          </a:xfrm>
                          <a:prstGeom prst="rect">
                            <a:avLst/>
                          </a:prstGeom>
                        </pic:spPr>
                      </pic:pic>
                    </a:graphicData>
                  </a:graphic>
                </wp:inline>
              </w:drawing>
            </w:r>
          </w:p>
        </w:tc>
        <w:tc>
          <w:tcPr>
            <w:tcW w:w="4261" w:type="dxa"/>
          </w:tcPr>
          <w:p w14:paraId="11465203">
            <w:pPr>
              <w:jc w:val="left"/>
              <w:rPr>
                <w:rFonts w:hint="eastAsia"/>
                <w:vertAlign w:val="baseline"/>
                <w:lang w:val="en-US" w:eastAsia="zh-CN"/>
              </w:rPr>
            </w:pPr>
            <w:r>
              <w:rPr>
                <w:rFonts w:hint="eastAsia"/>
                <w:vertAlign w:val="baseline"/>
                <w:lang w:val="en-US" w:eastAsia="zh-CN"/>
              </w:rPr>
              <w:drawing>
                <wp:inline distT="0" distB="0" distL="114300" distR="114300">
                  <wp:extent cx="2565400" cy="2218055"/>
                  <wp:effectExtent l="0" t="0" r="10160" b="6985"/>
                  <wp:docPr id="8" name="图片 8" descr="1753603987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53603987147"/>
                          <pic:cNvPicPr>
                            <a:picLocks noChangeAspect="1"/>
                          </pic:cNvPicPr>
                        </pic:nvPicPr>
                        <pic:blipFill>
                          <a:blip r:embed="rId14"/>
                          <a:stretch>
                            <a:fillRect/>
                          </a:stretch>
                        </pic:blipFill>
                        <pic:spPr>
                          <a:xfrm>
                            <a:off x="0" y="0"/>
                            <a:ext cx="2565400" cy="2218055"/>
                          </a:xfrm>
                          <a:prstGeom prst="rect">
                            <a:avLst/>
                          </a:prstGeom>
                        </pic:spPr>
                      </pic:pic>
                    </a:graphicData>
                  </a:graphic>
                </wp:inline>
              </w:drawing>
            </w:r>
          </w:p>
        </w:tc>
      </w:tr>
      <w:tr w14:paraId="3A40F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463C8202">
            <w:pPr>
              <w:jc w:val="left"/>
              <w:rPr>
                <w:rFonts w:hint="eastAsia"/>
                <w:vertAlign w:val="baseline"/>
                <w:lang w:val="en-US" w:eastAsia="zh-CN"/>
              </w:rPr>
            </w:pPr>
            <w:r>
              <w:rPr>
                <w:rFonts w:hint="eastAsia"/>
                <w:vertAlign w:val="baseline"/>
                <w:lang w:val="en-US" w:eastAsia="zh-CN"/>
              </w:rPr>
              <w:drawing>
                <wp:inline distT="0" distB="0" distL="114300" distR="114300">
                  <wp:extent cx="2567305" cy="2209800"/>
                  <wp:effectExtent l="0" t="0" r="8255" b="0"/>
                  <wp:docPr id="9" name="图片 9" descr="175360403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53604032531"/>
                          <pic:cNvPicPr>
                            <a:picLocks noChangeAspect="1"/>
                          </pic:cNvPicPr>
                        </pic:nvPicPr>
                        <pic:blipFill>
                          <a:blip r:embed="rId15"/>
                          <a:stretch>
                            <a:fillRect/>
                          </a:stretch>
                        </pic:blipFill>
                        <pic:spPr>
                          <a:xfrm>
                            <a:off x="0" y="0"/>
                            <a:ext cx="2567305" cy="2209800"/>
                          </a:xfrm>
                          <a:prstGeom prst="rect">
                            <a:avLst/>
                          </a:prstGeom>
                        </pic:spPr>
                      </pic:pic>
                    </a:graphicData>
                  </a:graphic>
                </wp:inline>
              </w:drawing>
            </w:r>
          </w:p>
        </w:tc>
        <w:tc>
          <w:tcPr>
            <w:tcW w:w="4261" w:type="dxa"/>
          </w:tcPr>
          <w:p w14:paraId="056509DA">
            <w:pPr>
              <w:jc w:val="left"/>
              <w:rPr>
                <w:rFonts w:hint="eastAsia"/>
                <w:vertAlign w:val="baseline"/>
                <w:lang w:val="en-US" w:eastAsia="zh-CN"/>
              </w:rPr>
            </w:pPr>
            <w:r>
              <w:rPr>
                <w:rFonts w:hint="eastAsia"/>
                <w:vertAlign w:val="baseline"/>
                <w:lang w:val="en-US" w:eastAsia="zh-CN"/>
              </w:rPr>
              <w:drawing>
                <wp:inline distT="0" distB="0" distL="114300" distR="114300">
                  <wp:extent cx="2567940" cy="2228215"/>
                  <wp:effectExtent l="0" t="0" r="7620" b="12065"/>
                  <wp:docPr id="10" name="图片 10" descr="175360407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53604070331"/>
                          <pic:cNvPicPr>
                            <a:picLocks noChangeAspect="1"/>
                          </pic:cNvPicPr>
                        </pic:nvPicPr>
                        <pic:blipFill>
                          <a:blip r:embed="rId16"/>
                          <a:stretch>
                            <a:fillRect/>
                          </a:stretch>
                        </pic:blipFill>
                        <pic:spPr>
                          <a:xfrm>
                            <a:off x="0" y="0"/>
                            <a:ext cx="2567940" cy="2228215"/>
                          </a:xfrm>
                          <a:prstGeom prst="rect">
                            <a:avLst/>
                          </a:prstGeom>
                        </pic:spPr>
                      </pic:pic>
                    </a:graphicData>
                  </a:graphic>
                </wp:inline>
              </w:drawing>
            </w:r>
          </w:p>
        </w:tc>
      </w:tr>
    </w:tbl>
    <w:p w14:paraId="1EBA5E17">
      <w:pPr>
        <w:pStyle w:val="12"/>
        <w:jc w:val="center"/>
        <w:rPr>
          <w:rFonts w:hint="eastAsia" w:hAnsi="Cambria Math" w:cstheme="minorEastAsia"/>
          <w:i w:val="0"/>
          <w:color w:val="000000" w:themeColor="text1"/>
          <w:sz w:val="18"/>
          <w:szCs w:val="18"/>
          <w:u w:val="none"/>
          <w:lang w:val="en-US" w:eastAsia="zh-CN"/>
          <w14:textFill>
            <w14:solidFill>
              <w14:schemeClr w14:val="tx1"/>
            </w14:solidFill>
          </w14:textFill>
        </w:rPr>
      </w:pPr>
      <w:r>
        <w:rPr>
          <w:rFonts w:hint="eastAsia"/>
          <w:sz w:val="18"/>
          <w:szCs w:val="18"/>
          <w:lang w:val="en-US" w:eastAsia="zh-CN"/>
        </w:rPr>
        <w:t>图</w:t>
      </w:r>
      <w:r>
        <w:rPr>
          <w:rFonts w:hint="eastAsia" w:ascii="Times New Roman" w:hAnsi="Times New Roman"/>
          <w:sz w:val="18"/>
          <w:szCs w:val="18"/>
          <w:lang w:val="en-US" w:eastAsia="zh-CN"/>
        </w:rPr>
        <w:t>5</w:t>
      </w:r>
      <w:r>
        <w:rPr>
          <w:rFonts w:hint="eastAsia"/>
          <w:sz w:val="18"/>
          <w:szCs w:val="18"/>
          <w:lang w:val="en-US" w:eastAsia="zh-CN"/>
        </w:rPr>
        <w:t xml:space="preserve"> 战新企业技术进步下内生型信贷贴息政策强度效果图</w:t>
      </w:r>
    </w:p>
    <w:p w14:paraId="3D44DFD4">
      <w:pPr>
        <w:pStyle w:val="13"/>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（三）利润分成变化的进一步分析</w:t>
      </w:r>
    </w:p>
    <w:p w14:paraId="248F2DB0">
      <w:pPr>
        <w:bidi w:val="0"/>
        <w:ind w:firstLine="420" w:firstLineChars="200"/>
        <w:rPr>
          <w:rFonts w:hint="eastAsia" w:ascii="黑体" w:hAnsi="黑体" w:eastAsia="黑体" w:cs="黑体"/>
          <w:lang w:val="en-US" w:eastAsia="zh-CN"/>
        </w:rPr>
      </w:pPr>
      <w:r>
        <w:rPr>
          <w:rFonts w:hint="eastAsia" w:ascii="Times New Roman" w:hAnsi="Times New Roman" w:eastAsia="黑体" w:cs="黑体"/>
          <w:lang w:val="en-US" w:eastAsia="zh-CN"/>
        </w:rPr>
        <w:t>1</w:t>
      </w:r>
      <w:r>
        <w:rPr>
          <w:rFonts w:hint="eastAsia" w:ascii="黑体" w:hAnsi="黑体" w:eastAsia="黑体" w:cs="黑体"/>
          <w:lang w:val="en-US" w:eastAsia="zh-CN"/>
        </w:rPr>
        <w:t>.战新企业技术进步和外生型信贷贴息政策背景下的利润分成变化</w:t>
      </w:r>
    </w:p>
    <w:p w14:paraId="6A4EC3E5">
      <w:pPr>
        <w:bidi w:val="0"/>
        <w:ind w:firstLine="420" w:firstLineChars="200"/>
        <w:rPr>
          <w:rFonts w:hint="default"/>
          <w:lang w:val="en-US" w:eastAsia="zh-CN"/>
        </w:rPr>
      </w:pPr>
    </w:p>
    <w:tbl>
      <w:tblPr>
        <w:tblStyle w:val="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02"/>
      </w:tblGrid>
      <w:tr w14:paraId="56BE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tcPr>
          <w:p w14:paraId="6A768EAC">
            <w:pPr>
              <w:bidi w:val="0"/>
              <w:jc w:val="center"/>
              <w:rPr>
                <w:rFonts w:hint="eastAsia"/>
                <w:vertAlign w:val="baseline"/>
                <w:lang w:val="en-US" w:eastAsia="zh-CN"/>
              </w:rPr>
            </w:pPr>
            <w:r>
              <w:rPr>
                <w:rFonts w:hint="eastAsia"/>
                <w:vertAlign w:val="baseline"/>
                <w:lang w:val="en-US" w:eastAsia="zh-CN"/>
              </w:rPr>
              <w:drawing>
                <wp:inline distT="0" distB="0" distL="114300" distR="114300">
                  <wp:extent cx="2574925" cy="2178050"/>
                  <wp:effectExtent l="0" t="0" r="635" b="1270"/>
                  <wp:docPr id="11" name="图片 11" descr="175360494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53604948680"/>
                          <pic:cNvPicPr>
                            <a:picLocks noChangeAspect="1"/>
                          </pic:cNvPicPr>
                        </pic:nvPicPr>
                        <pic:blipFill>
                          <a:blip r:embed="rId17"/>
                          <a:stretch>
                            <a:fillRect/>
                          </a:stretch>
                        </pic:blipFill>
                        <pic:spPr>
                          <a:xfrm>
                            <a:off x="0" y="0"/>
                            <a:ext cx="2574925" cy="2178050"/>
                          </a:xfrm>
                          <a:prstGeom prst="rect">
                            <a:avLst/>
                          </a:prstGeom>
                        </pic:spPr>
                      </pic:pic>
                    </a:graphicData>
                  </a:graphic>
                </wp:inline>
              </w:drawing>
            </w:r>
          </w:p>
        </w:tc>
      </w:tr>
    </w:tbl>
    <w:p w14:paraId="1EF24CE8">
      <w:pPr>
        <w:pStyle w:val="12"/>
        <w:jc w:val="center"/>
        <w:rPr>
          <w:rFonts w:hint="eastAsia"/>
          <w:sz w:val="18"/>
          <w:szCs w:val="18"/>
          <w:lang w:val="en-US" w:eastAsia="zh-CN"/>
        </w:rPr>
      </w:pPr>
      <w:r>
        <w:rPr>
          <w:rFonts w:hint="eastAsia"/>
          <w:sz w:val="18"/>
          <w:szCs w:val="18"/>
          <w:lang w:val="en-US" w:eastAsia="zh-CN"/>
        </w:rPr>
        <w:t>图</w:t>
      </w:r>
      <w:r>
        <w:rPr>
          <w:rFonts w:hint="eastAsia" w:ascii="Times New Roman" w:hAnsi="Times New Roman"/>
          <w:sz w:val="18"/>
          <w:szCs w:val="18"/>
          <w:lang w:val="en-US" w:eastAsia="zh-CN"/>
        </w:rPr>
        <w:t>6</w:t>
      </w:r>
      <w:r>
        <w:rPr>
          <w:rFonts w:hint="eastAsia"/>
          <w:sz w:val="18"/>
          <w:szCs w:val="18"/>
          <w:lang w:val="en-US" w:eastAsia="zh-CN"/>
        </w:rPr>
        <w:t xml:space="preserve"> 战新企业技术进步与利润分成下外生信贷贴息政策的效果脉冲图</w:t>
      </w:r>
    </w:p>
    <w:p w14:paraId="6F80E533">
      <w:pPr>
        <w:ind w:firstLine="420" w:firstLineChars="200"/>
        <w:rPr>
          <w:rFonts w:hint="eastAsia" w:ascii="黑体" w:hAnsi="黑体" w:eastAsia="黑体" w:cs="黑体"/>
          <w:lang w:val="en-US" w:eastAsia="zh-CN"/>
        </w:rPr>
      </w:pPr>
      <w:r>
        <w:rPr>
          <w:rFonts w:hint="eastAsia" w:ascii="Times New Roman" w:hAnsi="Times New Roman" w:eastAsia="黑体" w:cs="黑体"/>
          <w:lang w:val="en-US" w:eastAsia="zh-CN"/>
        </w:rPr>
        <w:t>2</w:t>
      </w:r>
      <w:r>
        <w:rPr>
          <w:rFonts w:hint="eastAsia" w:ascii="黑体" w:hAnsi="黑体" w:eastAsia="黑体" w:cs="黑体"/>
          <w:lang w:val="en-US" w:eastAsia="zh-CN"/>
        </w:rPr>
        <w:t>.战新企业技术进步和内生型信贷贴息政策背景下的利润分成变化</w:t>
      </w:r>
    </w:p>
    <w:p w14:paraId="67ACEAFD">
      <w:pPr>
        <w:bidi w:val="0"/>
        <w:ind w:firstLine="420" w:firstLineChars="200"/>
        <w:rPr>
          <w:rFonts w:hint="default" w:ascii="Times New Roman" w:hAnsi="Times New Roman" w:eastAsia="宋体" w:cs="Times New Roman"/>
          <w:lang w:val="en-US" w:eastAsia="zh-CN"/>
        </w:rPr>
      </w:pP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2"/>
        <w:gridCol w:w="4272"/>
      </w:tblGrid>
      <w:tr w14:paraId="44C3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16BEBE21">
            <w:pPr>
              <w:bidi w:val="0"/>
              <w:jc w:val="left"/>
              <w:rPr>
                <w:rFonts w:hint="default"/>
                <w:vertAlign w:val="baseline"/>
                <w:lang w:val="en-US" w:eastAsia="zh-CN"/>
              </w:rPr>
            </w:pPr>
            <w:r>
              <w:rPr>
                <w:rFonts w:hint="default"/>
                <w:vertAlign w:val="baseline"/>
                <w:lang w:val="en-US" w:eastAsia="zh-CN"/>
              </w:rPr>
              <w:drawing>
                <wp:inline distT="0" distB="0" distL="114300" distR="114300">
                  <wp:extent cx="2560320" cy="2193925"/>
                  <wp:effectExtent l="0" t="0" r="0" b="635"/>
                  <wp:docPr id="16" name="图片 16" descr="175361540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53615407452"/>
                          <pic:cNvPicPr>
                            <a:picLocks noChangeAspect="1"/>
                          </pic:cNvPicPr>
                        </pic:nvPicPr>
                        <pic:blipFill>
                          <a:blip r:embed="rId18"/>
                          <a:stretch>
                            <a:fillRect/>
                          </a:stretch>
                        </pic:blipFill>
                        <pic:spPr>
                          <a:xfrm>
                            <a:off x="0" y="0"/>
                            <a:ext cx="2560320" cy="2193925"/>
                          </a:xfrm>
                          <a:prstGeom prst="rect">
                            <a:avLst/>
                          </a:prstGeom>
                        </pic:spPr>
                      </pic:pic>
                    </a:graphicData>
                  </a:graphic>
                </wp:inline>
              </w:drawing>
            </w:r>
          </w:p>
        </w:tc>
        <w:tc>
          <w:tcPr>
            <w:tcW w:w="4261" w:type="dxa"/>
          </w:tcPr>
          <w:p w14:paraId="1E52A820">
            <w:pPr>
              <w:bidi w:val="0"/>
              <w:jc w:val="center"/>
              <w:rPr>
                <w:rFonts w:hint="default"/>
                <w:vertAlign w:val="baseline"/>
                <w:lang w:val="en-US" w:eastAsia="zh-CN"/>
              </w:rPr>
            </w:pPr>
            <w:r>
              <w:rPr>
                <w:rFonts w:hint="default"/>
                <w:vertAlign w:val="baseline"/>
                <w:lang w:val="en-US" w:eastAsia="zh-CN"/>
              </w:rPr>
              <w:drawing>
                <wp:inline distT="0" distB="0" distL="114300" distR="114300">
                  <wp:extent cx="2565400" cy="2241550"/>
                  <wp:effectExtent l="0" t="0" r="10160" b="13970"/>
                  <wp:docPr id="17" name="图片 17" descr="1753615439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53615439096"/>
                          <pic:cNvPicPr>
                            <a:picLocks noChangeAspect="1"/>
                          </pic:cNvPicPr>
                        </pic:nvPicPr>
                        <pic:blipFill>
                          <a:blip r:embed="rId19"/>
                          <a:stretch>
                            <a:fillRect/>
                          </a:stretch>
                        </pic:blipFill>
                        <pic:spPr>
                          <a:xfrm>
                            <a:off x="0" y="0"/>
                            <a:ext cx="2565400" cy="2241550"/>
                          </a:xfrm>
                          <a:prstGeom prst="rect">
                            <a:avLst/>
                          </a:prstGeom>
                        </pic:spPr>
                      </pic:pic>
                    </a:graphicData>
                  </a:graphic>
                </wp:inline>
              </w:drawing>
            </w:r>
          </w:p>
        </w:tc>
      </w:tr>
      <w:tr w14:paraId="4E443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2C2D87CB">
            <w:pPr>
              <w:bidi w:val="0"/>
              <w:jc w:val="left"/>
              <w:rPr>
                <w:rFonts w:hint="default"/>
                <w:vertAlign w:val="baseline"/>
                <w:lang w:val="en-US" w:eastAsia="zh-CN"/>
              </w:rPr>
            </w:pPr>
            <w:r>
              <w:rPr>
                <w:rFonts w:hint="default"/>
                <w:vertAlign w:val="baseline"/>
                <w:lang w:val="en-US" w:eastAsia="zh-CN"/>
              </w:rPr>
              <w:drawing>
                <wp:inline distT="0" distB="0" distL="114300" distR="114300">
                  <wp:extent cx="2567940" cy="2266315"/>
                  <wp:effectExtent l="0" t="0" r="7620" b="4445"/>
                  <wp:docPr id="18" name="图片 18" descr="1753615490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753615490183"/>
                          <pic:cNvPicPr>
                            <a:picLocks noChangeAspect="1"/>
                          </pic:cNvPicPr>
                        </pic:nvPicPr>
                        <pic:blipFill>
                          <a:blip r:embed="rId20"/>
                          <a:stretch>
                            <a:fillRect/>
                          </a:stretch>
                        </pic:blipFill>
                        <pic:spPr>
                          <a:xfrm>
                            <a:off x="0" y="0"/>
                            <a:ext cx="2567940" cy="2266315"/>
                          </a:xfrm>
                          <a:prstGeom prst="rect">
                            <a:avLst/>
                          </a:prstGeom>
                        </pic:spPr>
                      </pic:pic>
                    </a:graphicData>
                  </a:graphic>
                </wp:inline>
              </w:drawing>
            </w:r>
          </w:p>
        </w:tc>
        <w:tc>
          <w:tcPr>
            <w:tcW w:w="4261" w:type="dxa"/>
          </w:tcPr>
          <w:p w14:paraId="4E74DD6A">
            <w:pPr>
              <w:bidi w:val="0"/>
              <w:jc w:val="left"/>
              <w:rPr>
                <w:rFonts w:hint="default"/>
                <w:vertAlign w:val="baseline"/>
                <w:lang w:val="en-US" w:eastAsia="zh-CN"/>
              </w:rPr>
            </w:pPr>
            <w:r>
              <w:rPr>
                <w:rFonts w:hint="default"/>
                <w:vertAlign w:val="baseline"/>
                <w:lang w:val="en-US" w:eastAsia="zh-CN"/>
              </w:rPr>
              <w:drawing>
                <wp:inline distT="0" distB="0" distL="114300" distR="114300">
                  <wp:extent cx="2550795" cy="2228215"/>
                  <wp:effectExtent l="0" t="0" r="9525" b="12065"/>
                  <wp:docPr id="19" name="图片 19" descr="175361553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53615531155"/>
                          <pic:cNvPicPr>
                            <a:picLocks noChangeAspect="1"/>
                          </pic:cNvPicPr>
                        </pic:nvPicPr>
                        <pic:blipFill>
                          <a:blip r:embed="rId21"/>
                          <a:stretch>
                            <a:fillRect/>
                          </a:stretch>
                        </pic:blipFill>
                        <pic:spPr>
                          <a:xfrm>
                            <a:off x="0" y="0"/>
                            <a:ext cx="2550795" cy="2228215"/>
                          </a:xfrm>
                          <a:prstGeom prst="rect">
                            <a:avLst/>
                          </a:prstGeom>
                        </pic:spPr>
                      </pic:pic>
                    </a:graphicData>
                  </a:graphic>
                </wp:inline>
              </w:drawing>
            </w:r>
          </w:p>
        </w:tc>
      </w:tr>
    </w:tbl>
    <w:p w14:paraId="68CA66C5">
      <w:pPr>
        <w:pStyle w:val="12"/>
        <w:jc w:val="center"/>
        <w:rPr>
          <w:rFonts w:hint="eastAsia"/>
          <w:sz w:val="18"/>
          <w:szCs w:val="18"/>
          <w:lang w:val="en-US" w:eastAsia="zh-CN"/>
        </w:rPr>
      </w:pPr>
      <w:r>
        <w:rPr>
          <w:rFonts w:hint="eastAsia"/>
          <w:sz w:val="18"/>
          <w:szCs w:val="18"/>
          <w:lang w:val="en-US" w:eastAsia="zh-CN"/>
        </w:rPr>
        <w:t>图</w:t>
      </w:r>
      <w:r>
        <w:rPr>
          <w:rFonts w:hint="eastAsia" w:ascii="Times New Roman" w:hAnsi="Times New Roman"/>
          <w:sz w:val="18"/>
          <w:szCs w:val="18"/>
          <w:lang w:val="en-US" w:eastAsia="zh-CN"/>
        </w:rPr>
        <w:t>7</w:t>
      </w:r>
      <w:r>
        <w:rPr>
          <w:rFonts w:hint="eastAsia"/>
          <w:sz w:val="18"/>
          <w:szCs w:val="18"/>
          <w:lang w:val="en-US" w:eastAsia="zh-CN"/>
        </w:rPr>
        <w:t xml:space="preserve"> 战新企业技术进步与利润分成下弱内生信贷贴息政策的效果脉冲图</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2"/>
        <w:gridCol w:w="4272"/>
      </w:tblGrid>
      <w:tr w14:paraId="27195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3833299B">
            <w:pPr>
              <w:bidi w:val="0"/>
              <w:jc w:val="left"/>
              <w:rPr>
                <w:rFonts w:hint="default"/>
                <w:vertAlign w:val="baseline"/>
                <w:lang w:val="en-US" w:eastAsia="zh-CN"/>
              </w:rPr>
            </w:pPr>
            <w:r>
              <w:rPr>
                <w:rFonts w:hint="default"/>
                <w:vertAlign w:val="baseline"/>
                <w:lang w:val="en-US" w:eastAsia="zh-CN"/>
              </w:rPr>
              <w:drawing>
                <wp:inline distT="0" distB="0" distL="114300" distR="114300">
                  <wp:extent cx="2567940" cy="2223770"/>
                  <wp:effectExtent l="0" t="0" r="7620" b="1270"/>
                  <wp:docPr id="12" name="图片 12" descr="175361212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53612121159"/>
                          <pic:cNvPicPr>
                            <a:picLocks noChangeAspect="1"/>
                          </pic:cNvPicPr>
                        </pic:nvPicPr>
                        <pic:blipFill>
                          <a:blip r:embed="rId22"/>
                          <a:stretch>
                            <a:fillRect/>
                          </a:stretch>
                        </pic:blipFill>
                        <pic:spPr>
                          <a:xfrm>
                            <a:off x="0" y="0"/>
                            <a:ext cx="2567940" cy="2223770"/>
                          </a:xfrm>
                          <a:prstGeom prst="rect">
                            <a:avLst/>
                          </a:prstGeom>
                        </pic:spPr>
                      </pic:pic>
                    </a:graphicData>
                  </a:graphic>
                </wp:inline>
              </w:drawing>
            </w:r>
          </w:p>
        </w:tc>
        <w:tc>
          <w:tcPr>
            <w:tcW w:w="4261" w:type="dxa"/>
          </w:tcPr>
          <w:p w14:paraId="7228338B">
            <w:pPr>
              <w:bidi w:val="0"/>
              <w:jc w:val="left"/>
              <w:rPr>
                <w:rFonts w:hint="default"/>
                <w:vertAlign w:val="baseline"/>
                <w:lang w:val="en-US" w:eastAsia="zh-CN"/>
              </w:rPr>
            </w:pPr>
            <w:r>
              <w:rPr>
                <w:rFonts w:hint="default"/>
                <w:vertAlign w:val="baseline"/>
                <w:lang w:val="en-US" w:eastAsia="zh-CN"/>
              </w:rPr>
              <w:drawing>
                <wp:inline distT="0" distB="0" distL="114300" distR="114300">
                  <wp:extent cx="2565400" cy="2213610"/>
                  <wp:effectExtent l="0" t="0" r="10160" b="11430"/>
                  <wp:docPr id="13" name="图片 13" descr="175361215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53612153952"/>
                          <pic:cNvPicPr>
                            <a:picLocks noChangeAspect="1"/>
                          </pic:cNvPicPr>
                        </pic:nvPicPr>
                        <pic:blipFill>
                          <a:blip r:embed="rId23"/>
                          <a:stretch>
                            <a:fillRect/>
                          </a:stretch>
                        </pic:blipFill>
                        <pic:spPr>
                          <a:xfrm>
                            <a:off x="0" y="0"/>
                            <a:ext cx="2565400" cy="2213610"/>
                          </a:xfrm>
                          <a:prstGeom prst="rect">
                            <a:avLst/>
                          </a:prstGeom>
                        </pic:spPr>
                      </pic:pic>
                    </a:graphicData>
                  </a:graphic>
                </wp:inline>
              </w:drawing>
            </w:r>
          </w:p>
        </w:tc>
      </w:tr>
      <w:tr w14:paraId="2149E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tcPr>
          <w:p w14:paraId="7306D69F">
            <w:pPr>
              <w:bidi w:val="0"/>
              <w:jc w:val="left"/>
              <w:rPr>
                <w:rFonts w:hint="default"/>
                <w:vertAlign w:val="baseline"/>
                <w:lang w:val="en-US" w:eastAsia="zh-CN"/>
              </w:rPr>
            </w:pPr>
            <w:r>
              <w:rPr>
                <w:rFonts w:hint="default"/>
                <w:vertAlign w:val="baseline"/>
                <w:lang w:val="en-US" w:eastAsia="zh-CN"/>
              </w:rPr>
              <w:drawing>
                <wp:inline distT="0" distB="0" distL="114300" distR="114300">
                  <wp:extent cx="2567305" cy="2139950"/>
                  <wp:effectExtent l="0" t="0" r="8255" b="8890"/>
                  <wp:docPr id="14" name="图片 14" descr="1753612190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753612190060"/>
                          <pic:cNvPicPr>
                            <a:picLocks noChangeAspect="1"/>
                          </pic:cNvPicPr>
                        </pic:nvPicPr>
                        <pic:blipFill>
                          <a:blip r:embed="rId24"/>
                          <a:stretch>
                            <a:fillRect/>
                          </a:stretch>
                        </pic:blipFill>
                        <pic:spPr>
                          <a:xfrm>
                            <a:off x="0" y="0"/>
                            <a:ext cx="2567305" cy="2139950"/>
                          </a:xfrm>
                          <a:prstGeom prst="rect">
                            <a:avLst/>
                          </a:prstGeom>
                        </pic:spPr>
                      </pic:pic>
                    </a:graphicData>
                  </a:graphic>
                </wp:inline>
              </w:drawing>
            </w:r>
          </w:p>
        </w:tc>
        <w:tc>
          <w:tcPr>
            <w:tcW w:w="4261" w:type="dxa"/>
          </w:tcPr>
          <w:p w14:paraId="013C58A2">
            <w:pPr>
              <w:bidi w:val="0"/>
              <w:jc w:val="center"/>
              <w:rPr>
                <w:rFonts w:hint="default"/>
                <w:vertAlign w:val="baseline"/>
                <w:lang w:val="en-US" w:eastAsia="zh-CN"/>
              </w:rPr>
            </w:pPr>
            <w:r>
              <w:rPr>
                <w:rFonts w:hint="default"/>
                <w:vertAlign w:val="baseline"/>
                <w:lang w:val="en-US" w:eastAsia="zh-CN"/>
              </w:rPr>
              <w:drawing>
                <wp:inline distT="0" distB="0" distL="114300" distR="114300">
                  <wp:extent cx="2564765" cy="2155190"/>
                  <wp:effectExtent l="0" t="0" r="10795" b="8890"/>
                  <wp:docPr id="15" name="图片 15" descr="175361231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753612313126"/>
                          <pic:cNvPicPr>
                            <a:picLocks noChangeAspect="1"/>
                          </pic:cNvPicPr>
                        </pic:nvPicPr>
                        <pic:blipFill>
                          <a:blip r:embed="rId25"/>
                          <a:stretch>
                            <a:fillRect/>
                          </a:stretch>
                        </pic:blipFill>
                        <pic:spPr>
                          <a:xfrm>
                            <a:off x="0" y="0"/>
                            <a:ext cx="2564765" cy="2155190"/>
                          </a:xfrm>
                          <a:prstGeom prst="rect">
                            <a:avLst/>
                          </a:prstGeom>
                        </pic:spPr>
                      </pic:pic>
                    </a:graphicData>
                  </a:graphic>
                </wp:inline>
              </w:drawing>
            </w:r>
          </w:p>
        </w:tc>
      </w:tr>
    </w:tbl>
    <w:p w14:paraId="1D95B23B">
      <w:pPr>
        <w:pStyle w:val="12"/>
        <w:jc w:val="center"/>
        <w:rPr>
          <w:rFonts w:hint="eastAsia" w:hAnsi="Cambria Math" w:cstheme="minorEastAsia"/>
          <w:i w:val="0"/>
          <w:color w:val="000000" w:themeColor="text1"/>
          <w:sz w:val="18"/>
          <w:szCs w:val="18"/>
          <w:u w:val="none"/>
          <w:lang w:val="en-US" w:eastAsia="zh-CN"/>
          <w14:textFill>
            <w14:solidFill>
              <w14:schemeClr w14:val="tx1"/>
            </w14:solidFill>
          </w14:textFill>
        </w:rPr>
      </w:pPr>
      <w:r>
        <w:rPr>
          <w:rFonts w:hint="eastAsia"/>
          <w:sz w:val="18"/>
          <w:szCs w:val="18"/>
          <w:lang w:val="en-US" w:eastAsia="zh-CN"/>
        </w:rPr>
        <w:t>图</w:t>
      </w:r>
      <w:r>
        <w:rPr>
          <w:rFonts w:hint="eastAsia" w:ascii="Times New Roman" w:hAnsi="Times New Roman"/>
          <w:sz w:val="18"/>
          <w:szCs w:val="18"/>
          <w:lang w:val="en-US" w:eastAsia="zh-CN"/>
        </w:rPr>
        <w:t>8</w:t>
      </w:r>
      <w:r>
        <w:rPr>
          <w:rFonts w:hint="eastAsia"/>
          <w:sz w:val="18"/>
          <w:szCs w:val="18"/>
          <w:lang w:val="en-US" w:eastAsia="zh-CN"/>
        </w:rPr>
        <w:t xml:space="preserve"> 战新企业技术进步与利润分成下强内生信贷贴息政策的效果脉冲图</w:t>
      </w:r>
    </w:p>
    <w:p w14:paraId="07A3BDDC"/>
    <w:p w14:paraId="6AD3E087"/>
    <w:sectPr>
      <w:pgSz w:w="11906" w:h="16838"/>
      <w:pgMar w:top="1440" w:right="1800" w:bottom="1440"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14:paraId="2D6D72EB">
      <w:pPr>
        <w:pStyle w:val="7"/>
        <w:keepNext w:val="0"/>
        <w:keepLines w:val="0"/>
        <w:pageBreakBefore w:val="0"/>
        <w:widowControl w:val="0"/>
        <w:kinsoku/>
        <w:wordWrap w:val="0"/>
        <w:overflowPunct/>
        <w:topLinePunct w:val="0"/>
        <w:bidi w:val="0"/>
        <w:adjustRightInd/>
        <w:snapToGrid w:val="0"/>
        <w:ind w:firstLine="300" w:firstLineChars="200"/>
        <w:textAlignment w:val="auto"/>
        <w:rPr>
          <w:rStyle w:val="11"/>
          <w:rFonts w:ascii="Times New Roman" w:hAnsi="Times New Roman" w:eastAsia="宋体" w:cstheme="minorBidi"/>
          <w:color w:val="auto"/>
          <w:sz w:val="15"/>
          <w:szCs w:val="15"/>
          <w:vertAlign w:val="baseline"/>
        </w:rPr>
      </w:pPr>
      <w:r>
        <w:rPr>
          <w:rStyle w:val="11"/>
          <w:rFonts w:ascii="Times New Roman" w:hAnsi="Times New Roman" w:eastAsia="宋体" w:cstheme="minorBidi"/>
          <w:color w:val="auto"/>
          <w:sz w:val="15"/>
          <w:szCs w:val="15"/>
          <w:vertAlign w:val="baseline"/>
        </w:rPr>
        <w:footnoteRef/>
      </w:r>
      <w:r>
        <w:rPr>
          <w:rStyle w:val="11"/>
          <w:rFonts w:ascii="Times New Roman" w:hAnsi="Times New Roman" w:eastAsia="宋体" w:cstheme="minorBidi"/>
          <w:color w:val="auto"/>
          <w:sz w:val="15"/>
          <w:szCs w:val="15"/>
          <w:vertAlign w:val="baseline"/>
        </w:rPr>
        <w:t xml:space="preserve"> </w:t>
      </w:r>
      <w:r>
        <w:rPr>
          <w:rStyle w:val="11"/>
          <w:rFonts w:hint="eastAsia" w:ascii="Times New Roman" w:hAnsi="Times New Roman" w:eastAsia="宋体" w:cstheme="minorBidi"/>
          <w:color w:val="auto"/>
          <w:sz w:val="15"/>
          <w:szCs w:val="15"/>
          <w:vertAlign w:val="baseline"/>
          <w:lang w:val="en-US" w:eastAsia="zh-CN"/>
        </w:rPr>
        <w:t>资料来源：中国政府网，</w:t>
      </w:r>
      <w:r>
        <w:rPr>
          <w:rStyle w:val="11"/>
          <w:rFonts w:hint="eastAsia" w:ascii="Times New Roman" w:hAnsi="Times New Roman" w:eastAsia="宋体" w:cstheme="minorBidi"/>
          <w:color w:val="auto"/>
          <w:sz w:val="15"/>
          <w:szCs w:val="15"/>
          <w:vertAlign w:val="baseline"/>
        </w:rPr>
        <w:t>“十四五”规划和2035年远景目标纲要</w:t>
      </w:r>
      <w:r>
        <w:rPr>
          <w:rStyle w:val="11"/>
          <w:rFonts w:hint="eastAsia" w:ascii="Times New Roman" w:hAnsi="Times New Roman" w:eastAsia="宋体" w:cstheme="minorBidi"/>
          <w:color w:val="auto"/>
          <w:sz w:val="15"/>
          <w:szCs w:val="15"/>
          <w:vertAlign w:val="baseline"/>
          <w:lang w:eastAsia="zh-CN"/>
        </w:rPr>
        <w:t>，</w:t>
      </w:r>
      <w:r>
        <w:rPr>
          <w:rStyle w:val="11"/>
          <w:rFonts w:hint="eastAsia" w:ascii="Times New Roman" w:hAnsi="Times New Roman" w:eastAsia="宋体" w:cstheme="minorBidi"/>
          <w:color w:val="auto"/>
          <w:sz w:val="15"/>
          <w:szCs w:val="15"/>
          <w:vertAlign w:val="baseline"/>
          <w:lang w:val="en-US" w:eastAsia="zh-CN"/>
        </w:rPr>
        <w:t>2021年3月5日。详见</w:t>
      </w:r>
      <w:r>
        <w:rPr>
          <w:rStyle w:val="11"/>
          <w:rFonts w:hint="eastAsia" w:ascii="Times New Roman" w:hAnsi="Times New Roman" w:eastAsia="宋体" w:cstheme="minorBidi"/>
          <w:color w:val="auto"/>
          <w:sz w:val="15"/>
          <w:szCs w:val="15"/>
          <w:vertAlign w:val="baseline"/>
        </w:rPr>
        <w:t>https://www.gov.cn/zhuanti/shisiwuguihua/</w:t>
      </w:r>
      <w:r>
        <w:rPr>
          <w:rStyle w:val="11"/>
          <w:rFonts w:hint="eastAsia" w:ascii="Times New Roman" w:hAnsi="Times New Roman" w:eastAsia="宋体" w:cstheme="minorBidi"/>
          <w:color w:val="auto"/>
          <w:sz w:val="15"/>
          <w:szCs w:val="15"/>
          <w:vertAlign w:val="baseline"/>
          <w:lang w:eastAsia="zh-CN"/>
        </w:rPr>
        <w:t>。</w:t>
      </w:r>
    </w:p>
  </w:footnote>
  <w:footnote w:id="1">
    <w:p w14:paraId="1FF589F1">
      <w:pPr>
        <w:pStyle w:val="7"/>
        <w:keepNext w:val="0"/>
        <w:keepLines w:val="0"/>
        <w:pageBreakBefore w:val="0"/>
        <w:widowControl w:val="0"/>
        <w:kinsoku/>
        <w:wordWrap w:val="0"/>
        <w:overflowPunct/>
        <w:topLinePunct w:val="0"/>
        <w:bidi w:val="0"/>
        <w:adjustRightInd/>
        <w:snapToGrid w:val="0"/>
        <w:ind w:firstLine="300" w:firstLineChars="200"/>
        <w:textAlignment w:val="auto"/>
        <w:rPr>
          <w:color w:val="auto"/>
        </w:rPr>
      </w:pPr>
      <w:r>
        <w:rPr>
          <w:rStyle w:val="11"/>
          <w:rFonts w:hint="eastAsia" w:ascii="Times New Roman" w:hAnsi="Times New Roman" w:eastAsia="宋体" w:cstheme="minorBidi"/>
          <w:color w:val="auto"/>
          <w:sz w:val="15"/>
          <w:szCs w:val="15"/>
          <w:vertAlign w:val="baseline"/>
          <w:lang w:val="en-US" w:eastAsia="zh-CN"/>
        </w:rPr>
        <w:footnoteRef/>
      </w:r>
      <w:r>
        <w:rPr>
          <w:rStyle w:val="11"/>
          <w:rFonts w:hint="eastAsia" w:ascii="Times New Roman" w:hAnsi="Times New Roman" w:eastAsia="宋体" w:cstheme="minorBidi"/>
          <w:color w:val="auto"/>
          <w:sz w:val="15"/>
          <w:szCs w:val="15"/>
          <w:vertAlign w:val="baseline"/>
          <w:lang w:val="en-US" w:eastAsia="zh-CN"/>
        </w:rPr>
        <w:t xml:space="preserve"> 资料来源：中国政府网，关于实施设备更新贷款财政贴息政策的通知，2024年6月21日。详见https://www.gov.cn/zhengce/zhengceku/202406/content_6959323.htm。</w:t>
      </w:r>
    </w:p>
  </w:footnote>
  <w:footnote w:id="2">
    <w:p w14:paraId="7D2A7AD1">
      <w:pPr>
        <w:pStyle w:val="7"/>
        <w:keepNext w:val="0"/>
        <w:keepLines w:val="0"/>
        <w:pageBreakBefore w:val="0"/>
        <w:widowControl w:val="0"/>
        <w:kinsoku/>
        <w:wordWrap w:val="0"/>
        <w:overflowPunct/>
        <w:topLinePunct w:val="0"/>
        <w:bidi w:val="0"/>
        <w:adjustRightInd/>
        <w:snapToGrid w:val="0"/>
        <w:ind w:firstLine="300" w:firstLineChars="200"/>
        <w:textAlignment w:val="auto"/>
        <w:rPr>
          <w:rStyle w:val="11"/>
          <w:rFonts w:hint="eastAsia" w:ascii="Times New Roman" w:hAnsi="Times New Roman" w:eastAsia="宋体" w:cstheme="minorBidi"/>
          <w:color w:val="auto"/>
          <w:sz w:val="15"/>
          <w:szCs w:val="15"/>
          <w:vertAlign w:val="baseline"/>
          <w:lang w:val="en-US" w:eastAsia="zh-CN"/>
        </w:rPr>
      </w:pPr>
      <w:r>
        <w:rPr>
          <w:rStyle w:val="11"/>
          <w:rFonts w:hint="eastAsia" w:ascii="Times New Roman" w:hAnsi="Times New Roman" w:eastAsia="宋体" w:cstheme="minorBidi"/>
          <w:color w:val="auto"/>
          <w:sz w:val="15"/>
          <w:szCs w:val="15"/>
          <w:vertAlign w:val="baseline"/>
          <w:lang w:val="en-US" w:eastAsia="zh-CN"/>
        </w:rPr>
        <w:footnoteRef/>
      </w:r>
      <w:r>
        <w:rPr>
          <w:rStyle w:val="11"/>
          <w:rFonts w:hint="eastAsia" w:ascii="Times New Roman" w:hAnsi="Times New Roman" w:eastAsia="宋体" w:cstheme="minorBidi"/>
          <w:color w:val="auto"/>
          <w:sz w:val="15"/>
          <w:szCs w:val="15"/>
          <w:vertAlign w:val="baseline"/>
          <w:lang w:val="en-US" w:eastAsia="zh-CN"/>
        </w:rPr>
        <w:t xml:space="preserve"> 资料来源：中国政府网，关于印发《个人消费贷款财政贴息政策实施方案》的通知，202</w:t>
      </w:r>
      <w:r>
        <w:rPr>
          <w:rFonts w:hint="eastAsia" w:ascii="Times New Roman" w:hAnsi="Times New Roman" w:eastAsia="宋体" w:cstheme="minorBidi"/>
          <w:color w:val="auto"/>
          <w:sz w:val="15"/>
          <w:szCs w:val="15"/>
          <w:vertAlign w:val="baseline"/>
          <w:lang w:val="en-US" w:eastAsia="zh-CN"/>
        </w:rPr>
        <w:t>5年8</w:t>
      </w:r>
      <w:r>
        <w:rPr>
          <w:rStyle w:val="11"/>
          <w:rFonts w:hint="eastAsia" w:ascii="Times New Roman" w:hAnsi="Times New Roman" w:eastAsia="宋体" w:cstheme="minorBidi"/>
          <w:color w:val="auto"/>
          <w:sz w:val="15"/>
          <w:szCs w:val="15"/>
          <w:vertAlign w:val="baseline"/>
          <w:lang w:val="en-US" w:eastAsia="zh-CN"/>
        </w:rPr>
        <w:t>月</w:t>
      </w:r>
      <w:r>
        <w:rPr>
          <w:rFonts w:hint="eastAsia" w:ascii="Times New Roman" w:hAnsi="Times New Roman" w:eastAsia="宋体" w:cstheme="minorBidi"/>
          <w:color w:val="auto"/>
          <w:sz w:val="15"/>
          <w:szCs w:val="15"/>
          <w:vertAlign w:val="baseline"/>
          <w:lang w:val="en-US" w:eastAsia="zh-CN"/>
        </w:rPr>
        <w:t>4</w:t>
      </w:r>
      <w:r>
        <w:rPr>
          <w:rStyle w:val="11"/>
          <w:rFonts w:hint="eastAsia" w:ascii="Times New Roman" w:hAnsi="Times New Roman" w:eastAsia="宋体" w:cstheme="minorBidi"/>
          <w:color w:val="auto"/>
          <w:sz w:val="15"/>
          <w:szCs w:val="15"/>
          <w:vertAlign w:val="baseline"/>
          <w:lang w:val="en-US" w:eastAsia="zh-CN"/>
        </w:rPr>
        <w:t>日。详见https://www.gov.cn/zhengce/zhengceku/202508/content_7036209.htm</w:t>
      </w:r>
      <w:r>
        <w:rPr>
          <w:rFonts w:hint="eastAsia" w:ascii="Times New Roman" w:hAnsi="Times New Roman" w:eastAsia="宋体" w:cstheme="minorBidi"/>
          <w:color w:val="auto"/>
          <w:sz w:val="15"/>
          <w:szCs w:val="15"/>
          <w:vertAlign w:val="baseline"/>
          <w:lang w:val="en-US" w:eastAsia="zh-CN"/>
        </w:rPr>
        <w:t>。</w:t>
      </w:r>
    </w:p>
  </w:footnote>
  <w:footnote w:id="3">
    <w:p w14:paraId="2789FFAE">
      <w:pPr>
        <w:pStyle w:val="7"/>
        <w:keepNext w:val="0"/>
        <w:keepLines w:val="0"/>
        <w:pageBreakBefore w:val="0"/>
        <w:widowControl w:val="0"/>
        <w:kinsoku/>
        <w:wordWrap w:val="0"/>
        <w:overflowPunct/>
        <w:topLinePunct w:val="0"/>
        <w:bidi w:val="0"/>
        <w:adjustRightInd/>
        <w:snapToGrid w:val="0"/>
        <w:ind w:firstLine="300" w:firstLineChars="200"/>
        <w:textAlignment w:val="auto"/>
        <w:rPr>
          <w:rStyle w:val="11"/>
          <w:rFonts w:hint="eastAsia" w:ascii="Times New Roman" w:hAnsi="Times New Roman" w:eastAsia="宋体" w:cstheme="minorBidi"/>
          <w:color w:val="auto"/>
          <w:sz w:val="15"/>
          <w:szCs w:val="15"/>
          <w:vertAlign w:val="baseline"/>
          <w:lang w:val="en-US" w:eastAsia="zh-CN"/>
        </w:rPr>
      </w:pPr>
      <w:r>
        <w:rPr>
          <w:rStyle w:val="11"/>
          <w:rFonts w:hint="eastAsia" w:ascii="Times New Roman" w:hAnsi="Times New Roman" w:eastAsia="宋体" w:cstheme="minorBidi"/>
          <w:color w:val="auto"/>
          <w:sz w:val="15"/>
          <w:szCs w:val="15"/>
          <w:vertAlign w:val="baseline"/>
          <w:lang w:val="en-US" w:eastAsia="zh-CN"/>
        </w:rPr>
        <w:footnoteRef/>
      </w:r>
      <w:r>
        <w:rPr>
          <w:rStyle w:val="11"/>
          <w:rFonts w:hint="eastAsia" w:ascii="Times New Roman" w:hAnsi="Times New Roman" w:eastAsia="宋体" w:cstheme="minorBidi"/>
          <w:color w:val="auto"/>
          <w:sz w:val="15"/>
          <w:szCs w:val="15"/>
          <w:vertAlign w:val="baseline"/>
          <w:lang w:val="en-US" w:eastAsia="zh-CN"/>
        </w:rPr>
        <w:t xml:space="preserve"> 资料来源：</w:t>
      </w:r>
      <w:r>
        <w:rPr>
          <w:rFonts w:hint="eastAsia" w:ascii="Times New Roman" w:hAnsi="Times New Roman" w:eastAsia="宋体" w:cstheme="minorBidi"/>
          <w:color w:val="auto"/>
          <w:sz w:val="15"/>
          <w:szCs w:val="15"/>
          <w:vertAlign w:val="baseline"/>
          <w:lang w:val="en-US" w:eastAsia="zh-CN"/>
        </w:rPr>
        <w:t>财政部</w:t>
      </w:r>
      <w:r>
        <w:rPr>
          <w:rStyle w:val="11"/>
          <w:rFonts w:hint="eastAsia" w:ascii="Times New Roman" w:hAnsi="Times New Roman" w:eastAsia="宋体" w:cstheme="minorBidi"/>
          <w:color w:val="auto"/>
          <w:sz w:val="15"/>
          <w:szCs w:val="15"/>
          <w:vertAlign w:val="baseline"/>
          <w:lang w:val="en-US" w:eastAsia="zh-CN"/>
        </w:rPr>
        <w:t>，关于印发《服务业经营主体贷款贴息政策实施方案》的通知，2025年8月</w:t>
      </w:r>
      <w:r>
        <w:rPr>
          <w:rFonts w:hint="eastAsia" w:ascii="Times New Roman" w:hAnsi="Times New Roman" w:eastAsia="宋体" w:cstheme="minorBidi"/>
          <w:color w:val="auto"/>
          <w:sz w:val="15"/>
          <w:szCs w:val="15"/>
          <w:vertAlign w:val="baseline"/>
          <w:lang w:val="en-US" w:eastAsia="zh-CN"/>
        </w:rPr>
        <w:t>12</w:t>
      </w:r>
      <w:r>
        <w:rPr>
          <w:rStyle w:val="11"/>
          <w:rFonts w:hint="eastAsia" w:ascii="Times New Roman" w:hAnsi="Times New Roman" w:eastAsia="宋体" w:cstheme="minorBidi"/>
          <w:color w:val="auto"/>
          <w:sz w:val="15"/>
          <w:szCs w:val="15"/>
          <w:vertAlign w:val="baseline"/>
          <w:lang w:val="en-US" w:eastAsia="zh-CN"/>
        </w:rPr>
        <w:t>日。详见https://jrs.mof.gov.cn/zhengcefabu/phjr/202508/t20250812_3969834.htm。</w:t>
      </w:r>
    </w:p>
  </w:footnote>
  <w:footnote w:id="4">
    <w:p w14:paraId="211E1D41">
      <w:pPr>
        <w:pStyle w:val="7"/>
        <w:keepNext w:val="0"/>
        <w:keepLines w:val="0"/>
        <w:pageBreakBefore w:val="0"/>
        <w:widowControl w:val="0"/>
        <w:kinsoku/>
        <w:wordWrap w:val="0"/>
        <w:overflowPunct/>
        <w:topLinePunct w:val="0"/>
        <w:bidi w:val="0"/>
        <w:adjustRightInd/>
        <w:snapToGrid w:val="0"/>
        <w:ind w:firstLine="300" w:firstLineChars="200"/>
        <w:textAlignment w:val="auto"/>
        <w:rPr>
          <w:rStyle w:val="11"/>
          <w:rFonts w:hint="eastAsia" w:ascii="Times New Roman" w:hAnsi="Times New Roman" w:eastAsia="宋体" w:cstheme="minorBidi"/>
          <w:color w:val="auto"/>
          <w:sz w:val="15"/>
          <w:szCs w:val="15"/>
          <w:vertAlign w:val="baseline"/>
          <w:lang w:val="en-US" w:eastAsia="zh-CN"/>
        </w:rPr>
      </w:pPr>
      <w:r>
        <w:rPr>
          <w:rStyle w:val="11"/>
          <w:rFonts w:hint="eastAsia" w:ascii="Times New Roman" w:hAnsi="Times New Roman" w:eastAsia="宋体" w:cstheme="minorBidi"/>
          <w:color w:val="auto"/>
          <w:sz w:val="15"/>
          <w:szCs w:val="15"/>
          <w:vertAlign w:val="baseline"/>
          <w:lang w:val="en-US" w:eastAsia="zh-CN"/>
        </w:rPr>
        <w:footnoteRef/>
      </w:r>
      <w:r>
        <w:rPr>
          <w:rStyle w:val="11"/>
          <w:rFonts w:hint="eastAsia" w:ascii="Times New Roman" w:hAnsi="Times New Roman" w:eastAsia="宋体" w:cstheme="minorBidi"/>
          <w:color w:val="auto"/>
          <w:sz w:val="15"/>
          <w:szCs w:val="15"/>
          <w:vertAlign w:val="baseline"/>
          <w:lang w:val="en-US" w:eastAsia="zh-CN"/>
        </w:rPr>
        <w:t xml:space="preserve"> 资料来源：</w:t>
      </w:r>
      <w:r>
        <w:rPr>
          <w:rFonts w:hint="eastAsia" w:ascii="Times New Roman" w:hAnsi="Times New Roman" w:eastAsia="宋体" w:cstheme="minorBidi"/>
          <w:color w:val="auto"/>
          <w:sz w:val="15"/>
          <w:szCs w:val="15"/>
          <w:vertAlign w:val="baseline"/>
          <w:lang w:val="en-US" w:eastAsia="zh-CN"/>
        </w:rPr>
        <w:t>安徽</w:t>
      </w:r>
      <w:r>
        <w:rPr>
          <w:rStyle w:val="11"/>
          <w:rFonts w:hint="eastAsia" w:ascii="Times New Roman" w:hAnsi="Times New Roman" w:eastAsia="宋体" w:cstheme="minorBidi"/>
          <w:color w:val="auto"/>
          <w:sz w:val="15"/>
          <w:szCs w:val="15"/>
          <w:vertAlign w:val="baseline"/>
          <w:lang w:val="en-US" w:eastAsia="zh-CN"/>
        </w:rPr>
        <w:t>省发展改革委，《安徽省发展改革委等部门关于印发财政与金融协同支持新兴产业专项实施细则的通知》，2025年</w:t>
      </w:r>
      <w:r>
        <w:rPr>
          <w:rFonts w:hint="eastAsia" w:ascii="Times New Roman" w:hAnsi="Times New Roman" w:eastAsia="宋体" w:cstheme="minorBidi"/>
          <w:color w:val="auto"/>
          <w:sz w:val="15"/>
          <w:szCs w:val="15"/>
          <w:vertAlign w:val="baseline"/>
          <w:lang w:val="en-US" w:eastAsia="zh-CN"/>
        </w:rPr>
        <w:t>1</w:t>
      </w:r>
      <w:r>
        <w:rPr>
          <w:rStyle w:val="11"/>
          <w:rFonts w:hint="eastAsia" w:ascii="Times New Roman" w:hAnsi="Times New Roman" w:eastAsia="宋体" w:cstheme="minorBidi"/>
          <w:color w:val="auto"/>
          <w:sz w:val="15"/>
          <w:szCs w:val="15"/>
          <w:vertAlign w:val="baseline"/>
          <w:lang w:val="en-US" w:eastAsia="zh-CN"/>
        </w:rPr>
        <w:t>月</w:t>
      </w:r>
      <w:r>
        <w:rPr>
          <w:rFonts w:hint="eastAsia" w:ascii="Times New Roman" w:hAnsi="Times New Roman" w:eastAsia="宋体" w:cstheme="minorBidi"/>
          <w:color w:val="auto"/>
          <w:sz w:val="15"/>
          <w:szCs w:val="15"/>
          <w:vertAlign w:val="baseline"/>
          <w:lang w:val="en-US" w:eastAsia="zh-CN"/>
        </w:rPr>
        <w:t>24</w:t>
      </w:r>
      <w:r>
        <w:rPr>
          <w:rStyle w:val="11"/>
          <w:rFonts w:hint="eastAsia" w:ascii="Times New Roman" w:hAnsi="Times New Roman" w:eastAsia="宋体" w:cstheme="minorBidi"/>
          <w:color w:val="auto"/>
          <w:sz w:val="15"/>
          <w:szCs w:val="15"/>
          <w:vertAlign w:val="baseline"/>
          <w:lang w:val="en-US" w:eastAsia="zh-CN"/>
        </w:rPr>
        <w:t>日。详见https://fzggw.ah.gov.cn/ywdt/tzgg/149797981.html。</w:t>
      </w:r>
    </w:p>
  </w:footnote>
  <w:footnote w:id="5">
    <w:p w14:paraId="250528D1">
      <w:pPr>
        <w:pStyle w:val="7"/>
        <w:keepNext w:val="0"/>
        <w:keepLines w:val="0"/>
        <w:pageBreakBefore w:val="0"/>
        <w:widowControl w:val="0"/>
        <w:kinsoku/>
        <w:wordWrap w:val="0"/>
        <w:overflowPunct/>
        <w:topLinePunct w:val="0"/>
        <w:bidi w:val="0"/>
        <w:adjustRightInd/>
        <w:snapToGrid w:val="0"/>
        <w:ind w:firstLine="300" w:firstLineChars="200"/>
        <w:textAlignment w:val="auto"/>
        <w:rPr>
          <w:rStyle w:val="11"/>
          <w:rFonts w:hint="eastAsia" w:ascii="Times New Roman" w:hAnsi="Times New Roman" w:eastAsia="宋体" w:cstheme="minorBidi"/>
          <w:color w:val="auto"/>
          <w:sz w:val="15"/>
          <w:szCs w:val="15"/>
          <w:vertAlign w:val="baseline"/>
          <w:lang w:val="en-US" w:eastAsia="zh-CN"/>
        </w:rPr>
      </w:pPr>
      <w:r>
        <w:rPr>
          <w:rStyle w:val="11"/>
          <w:rFonts w:hint="eastAsia" w:ascii="Times New Roman" w:hAnsi="Times New Roman" w:eastAsia="宋体" w:cstheme="minorBidi"/>
          <w:color w:val="auto"/>
          <w:sz w:val="15"/>
          <w:szCs w:val="15"/>
          <w:vertAlign w:val="baseline"/>
          <w:lang w:val="en-US" w:eastAsia="zh-CN"/>
        </w:rPr>
        <w:footnoteRef/>
      </w:r>
      <w:r>
        <w:rPr>
          <w:rStyle w:val="11"/>
          <w:rFonts w:hint="eastAsia" w:ascii="Times New Roman" w:hAnsi="Times New Roman" w:eastAsia="宋体" w:cstheme="minorBidi"/>
          <w:color w:val="auto"/>
          <w:sz w:val="15"/>
          <w:szCs w:val="15"/>
          <w:vertAlign w:val="baseline"/>
          <w:lang w:val="en-US" w:eastAsia="zh-CN"/>
        </w:rPr>
        <w:t xml:space="preserve"> 资料来源：</w:t>
      </w:r>
      <w:r>
        <w:rPr>
          <w:rFonts w:hint="eastAsia" w:ascii="Times New Roman" w:hAnsi="Times New Roman" w:eastAsia="宋体" w:cstheme="minorBidi"/>
          <w:color w:val="auto"/>
          <w:sz w:val="15"/>
          <w:szCs w:val="15"/>
          <w:vertAlign w:val="baseline"/>
          <w:lang w:val="en-US" w:eastAsia="zh-CN"/>
        </w:rPr>
        <w:t>江苏</w:t>
      </w:r>
      <w:r>
        <w:rPr>
          <w:rStyle w:val="11"/>
          <w:rFonts w:hint="eastAsia" w:ascii="Times New Roman" w:hAnsi="Times New Roman" w:eastAsia="宋体" w:cstheme="minorBidi"/>
          <w:color w:val="auto"/>
          <w:sz w:val="15"/>
          <w:szCs w:val="15"/>
          <w:vertAlign w:val="baseline"/>
          <w:lang w:val="en-US" w:eastAsia="zh-CN"/>
        </w:rPr>
        <w:t>省</w:t>
      </w:r>
      <w:r>
        <w:rPr>
          <w:rFonts w:hint="eastAsia" w:ascii="Times New Roman" w:hAnsi="Times New Roman" w:eastAsia="宋体" w:cstheme="minorBidi"/>
          <w:color w:val="auto"/>
          <w:sz w:val="15"/>
          <w:szCs w:val="15"/>
          <w:vertAlign w:val="baseline"/>
          <w:lang w:val="en-US" w:eastAsia="zh-CN"/>
        </w:rPr>
        <w:t>财政厅</w:t>
      </w:r>
      <w:r>
        <w:rPr>
          <w:rStyle w:val="11"/>
          <w:rFonts w:hint="eastAsia" w:ascii="Times New Roman" w:hAnsi="Times New Roman" w:eastAsia="宋体" w:cstheme="minorBidi"/>
          <w:color w:val="auto"/>
          <w:sz w:val="15"/>
          <w:szCs w:val="15"/>
          <w:vertAlign w:val="baseline"/>
          <w:lang w:val="en-US" w:eastAsia="zh-CN"/>
        </w:rPr>
        <w:t>，关于印发《江苏省制造业融资租赁财政贴息实施方案（2025年）》的通知，2025年</w:t>
      </w:r>
      <w:r>
        <w:rPr>
          <w:rFonts w:hint="eastAsia" w:ascii="Times New Roman" w:hAnsi="Times New Roman" w:eastAsia="宋体" w:cstheme="minorBidi"/>
          <w:color w:val="auto"/>
          <w:sz w:val="15"/>
          <w:szCs w:val="15"/>
          <w:vertAlign w:val="baseline"/>
          <w:lang w:val="en-US" w:eastAsia="zh-CN"/>
        </w:rPr>
        <w:t>1</w:t>
      </w:r>
      <w:r>
        <w:rPr>
          <w:rStyle w:val="11"/>
          <w:rFonts w:hint="eastAsia" w:ascii="Times New Roman" w:hAnsi="Times New Roman" w:eastAsia="宋体" w:cstheme="minorBidi"/>
          <w:color w:val="auto"/>
          <w:sz w:val="15"/>
          <w:szCs w:val="15"/>
          <w:vertAlign w:val="baseline"/>
          <w:lang w:val="en-US" w:eastAsia="zh-CN"/>
        </w:rPr>
        <w:t>月</w:t>
      </w:r>
      <w:r>
        <w:rPr>
          <w:rFonts w:hint="eastAsia" w:ascii="Times New Roman" w:hAnsi="Times New Roman" w:eastAsia="宋体" w:cstheme="minorBidi"/>
          <w:color w:val="auto"/>
          <w:sz w:val="15"/>
          <w:szCs w:val="15"/>
          <w:vertAlign w:val="baseline"/>
          <w:lang w:val="en-US" w:eastAsia="zh-CN"/>
        </w:rPr>
        <w:t>24</w:t>
      </w:r>
      <w:r>
        <w:rPr>
          <w:rStyle w:val="11"/>
          <w:rFonts w:hint="eastAsia" w:ascii="Times New Roman" w:hAnsi="Times New Roman" w:eastAsia="宋体" w:cstheme="minorBidi"/>
          <w:color w:val="auto"/>
          <w:sz w:val="15"/>
          <w:szCs w:val="15"/>
          <w:vertAlign w:val="baseline"/>
          <w:lang w:val="en-US" w:eastAsia="zh-CN"/>
        </w:rPr>
        <w:t>日。详见https://czt.jiangsu.gov.cn/art/2025/6/16/art_51143_11583623.html。</w:t>
      </w:r>
    </w:p>
  </w:footnote>
  <w:footnote w:id="6">
    <w:p w14:paraId="2AC0653A">
      <w:pPr>
        <w:pStyle w:val="7"/>
        <w:keepNext w:val="0"/>
        <w:keepLines w:val="0"/>
        <w:pageBreakBefore w:val="0"/>
        <w:widowControl w:val="0"/>
        <w:kinsoku/>
        <w:wordWrap w:val="0"/>
        <w:overflowPunct/>
        <w:topLinePunct w:val="0"/>
        <w:bidi w:val="0"/>
        <w:adjustRightInd/>
        <w:snapToGrid w:val="0"/>
        <w:ind w:firstLine="300" w:firstLineChars="200"/>
        <w:textAlignment w:val="auto"/>
        <w:rPr>
          <w:rStyle w:val="11"/>
          <w:rFonts w:hint="eastAsia" w:ascii="Times New Roman" w:hAnsi="Times New Roman" w:eastAsia="宋体" w:cstheme="minorBidi"/>
          <w:color w:val="auto"/>
          <w:sz w:val="15"/>
          <w:szCs w:val="15"/>
          <w:vertAlign w:val="baseline"/>
          <w:lang w:val="en-US" w:eastAsia="zh-CN"/>
        </w:rPr>
      </w:pPr>
      <w:r>
        <w:rPr>
          <w:rStyle w:val="11"/>
          <w:rFonts w:hint="eastAsia" w:ascii="Times New Roman" w:hAnsi="Times New Roman" w:eastAsia="宋体" w:cstheme="minorBidi"/>
          <w:color w:val="auto"/>
          <w:sz w:val="15"/>
          <w:szCs w:val="15"/>
          <w:vertAlign w:val="baseline"/>
          <w:lang w:val="en-US" w:eastAsia="zh-CN"/>
        </w:rPr>
        <w:footnoteRef/>
      </w:r>
      <w:r>
        <w:rPr>
          <w:rStyle w:val="11"/>
          <w:rFonts w:hint="eastAsia" w:ascii="Times New Roman" w:hAnsi="Times New Roman" w:eastAsia="宋体" w:cstheme="minorBidi"/>
          <w:color w:val="auto"/>
          <w:sz w:val="15"/>
          <w:szCs w:val="15"/>
          <w:vertAlign w:val="baseline"/>
          <w:lang w:val="en-US" w:eastAsia="zh-CN"/>
        </w:rPr>
        <w:t xml:space="preserve"> 资料来源：深圳市人民政府，深圳市人民政府关于印发战略性新兴产业发展专项资金扶持政策的通知，20</w:t>
      </w:r>
      <w:r>
        <w:rPr>
          <w:rFonts w:hint="eastAsia" w:ascii="Times New Roman" w:hAnsi="Times New Roman" w:eastAsia="宋体" w:cstheme="minorBidi"/>
          <w:color w:val="auto"/>
          <w:sz w:val="15"/>
          <w:szCs w:val="15"/>
          <w:vertAlign w:val="baseline"/>
          <w:lang w:val="en-US" w:eastAsia="zh-CN"/>
        </w:rPr>
        <w:t>18</w:t>
      </w:r>
      <w:r>
        <w:rPr>
          <w:rStyle w:val="11"/>
          <w:rFonts w:hint="eastAsia" w:ascii="Times New Roman" w:hAnsi="Times New Roman" w:eastAsia="宋体" w:cstheme="minorBidi"/>
          <w:color w:val="auto"/>
          <w:sz w:val="15"/>
          <w:szCs w:val="15"/>
          <w:vertAlign w:val="baseline"/>
          <w:lang w:val="en-US" w:eastAsia="zh-CN"/>
        </w:rPr>
        <w:t>年</w:t>
      </w:r>
      <w:r>
        <w:rPr>
          <w:rFonts w:hint="eastAsia" w:ascii="Times New Roman" w:hAnsi="Times New Roman" w:eastAsia="宋体" w:cstheme="minorBidi"/>
          <w:color w:val="auto"/>
          <w:sz w:val="15"/>
          <w:szCs w:val="15"/>
          <w:vertAlign w:val="baseline"/>
          <w:lang w:val="en-US" w:eastAsia="zh-CN"/>
        </w:rPr>
        <w:t>11</w:t>
      </w:r>
      <w:r>
        <w:rPr>
          <w:rStyle w:val="11"/>
          <w:rFonts w:hint="eastAsia" w:ascii="Times New Roman" w:hAnsi="Times New Roman" w:eastAsia="宋体" w:cstheme="minorBidi"/>
          <w:color w:val="auto"/>
          <w:sz w:val="15"/>
          <w:szCs w:val="15"/>
          <w:vertAlign w:val="baseline"/>
          <w:lang w:val="en-US" w:eastAsia="zh-CN"/>
        </w:rPr>
        <w:t>月</w:t>
      </w:r>
      <w:r>
        <w:rPr>
          <w:rFonts w:hint="eastAsia" w:ascii="Times New Roman" w:hAnsi="Times New Roman" w:eastAsia="宋体" w:cstheme="minorBidi"/>
          <w:color w:val="auto"/>
          <w:sz w:val="15"/>
          <w:szCs w:val="15"/>
          <w:vertAlign w:val="baseline"/>
          <w:lang w:val="en-US" w:eastAsia="zh-CN"/>
        </w:rPr>
        <w:t>13</w:t>
      </w:r>
      <w:r>
        <w:rPr>
          <w:rStyle w:val="11"/>
          <w:rFonts w:hint="eastAsia" w:ascii="Times New Roman" w:hAnsi="Times New Roman" w:eastAsia="宋体" w:cstheme="minorBidi"/>
          <w:color w:val="auto"/>
          <w:sz w:val="15"/>
          <w:szCs w:val="15"/>
          <w:vertAlign w:val="baseline"/>
          <w:lang w:val="en-US" w:eastAsia="zh-CN"/>
        </w:rPr>
        <w:t>日。详见https://www.gd.gov.cn/attachment/0/382/382402/2723701.pdf。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14"/>
    <w:footnote w:id="15"/>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mYzYwMmU3Yjc3NjE2ODhkYWMyNDVlYWVkYTdmYmIifQ=="/>
  </w:docVars>
  <w:rsids>
    <w:rsidRoot w:val="00000000"/>
    <w:rsid w:val="06A62F4D"/>
    <w:rsid w:val="472F766E"/>
    <w:rsid w:val="49941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afterLines="0" w:line="240" w:lineRule="auto"/>
      <w:ind w:firstLine="964" w:firstLineChars="200"/>
      <w:outlineLvl w:val="0"/>
    </w:pPr>
    <w:rPr>
      <w:rFonts w:eastAsia="宋体" w:asciiTheme="minorAscii" w:hAnsiTheme="minorAscii"/>
      <w:b/>
      <w:kern w:val="44"/>
      <w:sz w:val="24"/>
    </w:rPr>
  </w:style>
  <w:style w:type="paragraph" w:styleId="3">
    <w:name w:val="heading 3"/>
    <w:basedOn w:val="1"/>
    <w:next w:val="1"/>
    <w:unhideWhenUsed/>
    <w:qFormat/>
    <w:uiPriority w:val="9"/>
    <w:pPr>
      <w:spacing w:after="0" w:line="240" w:lineRule="auto"/>
      <w:jc w:val="both"/>
      <w:outlineLvl w:val="2"/>
    </w:pPr>
    <w:rPr>
      <w:sz w:val="24"/>
      <w:szCs w:val="28"/>
    </w:rPr>
  </w:style>
  <w:style w:type="paragraph" w:styleId="4">
    <w:name w:val="heading 4"/>
    <w:basedOn w:val="5"/>
    <w:next w:val="1"/>
    <w:unhideWhenUsed/>
    <w:qFormat/>
    <w:uiPriority w:val="9"/>
    <w:pPr>
      <w:tabs>
        <w:tab w:val="center" w:pos="4160"/>
        <w:tab w:val="right" w:pos="8300"/>
      </w:tabs>
      <w:jc w:val="center"/>
      <w:outlineLvl w:val="3"/>
    </w:p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5">
    <w:name w:val="MTDisplayEquation"/>
    <w:basedOn w:val="6"/>
    <w:next w:val="1"/>
    <w:qFormat/>
    <w:uiPriority w:val="0"/>
    <w:pPr>
      <w:tabs>
        <w:tab w:val="center" w:pos="4160"/>
        <w:tab w:val="right" w:pos="8300"/>
      </w:tabs>
      <w:spacing w:after="0" w:line="240" w:lineRule="auto"/>
      <w:jc w:val="both"/>
    </w:pPr>
    <w:rPr>
      <w:sz w:val="24"/>
      <w:szCs w:val="28"/>
    </w:rPr>
  </w:style>
  <w:style w:type="paragraph" w:customStyle="1" w:styleId="6">
    <w:name w:val="图"/>
    <w:qFormat/>
    <w:uiPriority w:val="0"/>
    <w:pPr>
      <w:spacing w:after="60" w:line="276" w:lineRule="auto"/>
      <w:jc w:val="center"/>
    </w:pPr>
    <w:rPr>
      <w:rFonts w:asciiTheme="minorHAnsi" w:hAnsiTheme="minorHAnsi" w:eastAsiaTheme="minorEastAsia" w:cstheme="minorBidi"/>
      <w:sz w:val="21"/>
      <w:szCs w:val="22"/>
      <w:lang w:val="en-US" w:eastAsia="zh-CN" w:bidi="ar-SA"/>
    </w:rPr>
  </w:style>
  <w:style w:type="paragraph" w:styleId="7">
    <w:name w:val="footnote text"/>
    <w:basedOn w:val="1"/>
    <w:qFormat/>
    <w:uiPriority w:val="0"/>
    <w:pPr>
      <w:snapToGrid w:val="0"/>
      <w:jc w:val="left"/>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otnote reference"/>
    <w:basedOn w:val="10"/>
    <w:qFormat/>
    <w:uiPriority w:val="0"/>
    <w:rPr>
      <w:vertAlign w:val="superscript"/>
    </w:rPr>
  </w:style>
  <w:style w:type="paragraph" w:customStyle="1" w:styleId="12">
    <w:name w:val="图表题"/>
    <w:basedOn w:val="1"/>
    <w:qFormat/>
    <w:uiPriority w:val="0"/>
    <w:pPr>
      <w:ind w:left="0" w:firstLine="0"/>
    </w:pPr>
    <w:rPr>
      <w:rFonts w:ascii="黑体" w:hAnsi="黑体" w:eastAsia="黑体" w:cs="宋体"/>
      <w:bCs/>
      <w:sz w:val="15"/>
      <w:szCs w:val="15"/>
    </w:rPr>
  </w:style>
  <w:style w:type="paragraph" w:customStyle="1" w:styleId="13">
    <w:name w:val="正文段落"/>
    <w:basedOn w:val="1"/>
    <w:qFormat/>
    <w:uiPriority w:val="0"/>
    <w:pPr>
      <w:ind w:left="0" w:firstLine="420"/>
    </w:pPr>
    <w:rPr>
      <w:rFonts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3970</Words>
  <Characters>4428</Characters>
  <Lines>0</Lines>
  <Paragraphs>0</Paragraphs>
  <TotalTime>0</TotalTime>
  <ScaleCrop>false</ScaleCrop>
  <LinksUpToDate>false</LinksUpToDate>
  <CharactersWithSpaces>5256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2026-02-04T02:57:00Z</dcterms:created>
  <dc:creator>wang'z'q</dc:creator>
  <cp:lastModifiedBy>w</cp:lastModifiedBy>
  <dcterms:modified xsi:type="dcterms:W3CDTF">2026-02-05T04:51:25Z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C541F38CF24B4EB583D7B2A7F50F6C30_12</vt:lpwstr>
  </property>
</Properties>
</file>